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94864126"/>
        <w:docPartObj>
          <w:docPartGallery w:val="Cover Pages"/>
          <w:docPartUnique/>
        </w:docPartObj>
      </w:sdtPr>
      <w:sdtEndPr>
        <w:rPr>
          <w:sz w:val="22"/>
          <w:szCs w:val="22"/>
        </w:rPr>
      </w:sdtEndPr>
      <w:sdtContent>
        <w:p w14:paraId="1885BB6A" w14:textId="77777777" w:rsidR="00B8555E" w:rsidRDefault="00B8555E" w:rsidP="00207910">
          <w:pPr>
            <w:spacing w:line="276" w:lineRule="auto"/>
          </w:pPr>
        </w:p>
        <w:p w14:paraId="5D737FD0" w14:textId="77777777" w:rsidR="00B8555E" w:rsidRDefault="00B8555E" w:rsidP="00207910">
          <w:pPr>
            <w:spacing w:line="276" w:lineRule="auto"/>
          </w:pPr>
        </w:p>
        <w:p w14:paraId="32FB3225" w14:textId="77777777" w:rsidR="00B8555E" w:rsidRPr="00B8555E" w:rsidRDefault="00B8555E" w:rsidP="00B8555E">
          <w:pPr>
            <w:spacing w:line="276" w:lineRule="auto"/>
            <w:jc w:val="center"/>
            <w:rPr>
              <w:rFonts w:asciiTheme="minorHAnsi" w:hAnsiTheme="minorHAnsi"/>
              <w:sz w:val="52"/>
              <w:szCs w:val="52"/>
            </w:rPr>
          </w:pPr>
          <w:r>
            <w:rPr>
              <w:rFonts w:asciiTheme="minorHAnsi" w:hAnsiTheme="minorHAnsi"/>
              <w:sz w:val="52"/>
              <w:szCs w:val="52"/>
            </w:rPr>
            <w:t>SPECIFICATION</w:t>
          </w:r>
        </w:p>
        <w:p w14:paraId="69BF7846" w14:textId="77777777" w:rsidR="001E10B7" w:rsidRPr="00E438D8" w:rsidRDefault="001E10B7" w:rsidP="00207910">
          <w:pPr>
            <w:spacing w:line="276" w:lineRule="auto"/>
          </w:pPr>
        </w:p>
        <w:p w14:paraId="71761687" w14:textId="77777777" w:rsidR="007B2992" w:rsidRPr="00E438D8" w:rsidRDefault="007B2992" w:rsidP="00207910">
          <w:pPr>
            <w:spacing w:line="276" w:lineRule="auto"/>
          </w:pPr>
        </w:p>
        <w:p w14:paraId="5A4B37F8" w14:textId="77777777" w:rsidR="007B2992" w:rsidRPr="00E438D8" w:rsidRDefault="007B2992" w:rsidP="00207910">
          <w:pPr>
            <w:spacing w:line="276" w:lineRule="auto"/>
          </w:pPr>
        </w:p>
        <w:p w14:paraId="12AF19E9" w14:textId="77777777" w:rsidR="007B2992" w:rsidRPr="00E438D8" w:rsidRDefault="007B2992" w:rsidP="00207910">
          <w:pPr>
            <w:spacing w:line="276" w:lineRule="auto"/>
          </w:pPr>
        </w:p>
        <w:p w14:paraId="6281B9F0" w14:textId="77777777" w:rsidR="007B2992" w:rsidRDefault="00B8555E" w:rsidP="00207910">
          <w:pPr>
            <w:spacing w:line="276" w:lineRule="auto"/>
          </w:pPr>
          <w:r>
            <w:t xml:space="preserve">                                              </w:t>
          </w:r>
          <w:r>
            <w:rPr>
              <w:rFonts w:eastAsiaTheme="majorEastAsia"/>
              <w:caps/>
              <w:noProof/>
            </w:rPr>
            <w:drawing>
              <wp:inline distT="0" distB="0" distL="0" distR="0" wp14:anchorId="08FDE3A5" wp14:editId="0F12EA44">
                <wp:extent cx="2066544" cy="11612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K_Black_Orange_Logo.png"/>
                        <pic:cNvPicPr/>
                      </pic:nvPicPr>
                      <pic:blipFill>
                        <a:blip r:embed="rId9">
                          <a:extLst>
                            <a:ext uri="{28A0092B-C50C-407E-A947-70E740481C1C}">
                              <a14:useLocalDpi xmlns:a14="http://schemas.microsoft.com/office/drawing/2010/main" val="0"/>
                            </a:ext>
                          </a:extLst>
                        </a:blip>
                        <a:stretch>
                          <a:fillRect/>
                        </a:stretch>
                      </pic:blipFill>
                      <pic:spPr>
                        <a:xfrm>
                          <a:off x="0" y="0"/>
                          <a:ext cx="2066544" cy="1161288"/>
                        </a:xfrm>
                        <a:prstGeom prst="rect">
                          <a:avLst/>
                        </a:prstGeom>
                      </pic:spPr>
                    </pic:pic>
                  </a:graphicData>
                </a:graphic>
              </wp:inline>
            </w:drawing>
          </w:r>
        </w:p>
        <w:p w14:paraId="25C7122B" w14:textId="77777777" w:rsidR="00B8555E" w:rsidRDefault="00B8555E" w:rsidP="00207910">
          <w:pPr>
            <w:spacing w:line="276" w:lineRule="auto"/>
          </w:pPr>
        </w:p>
        <w:p w14:paraId="6110B743" w14:textId="77777777" w:rsidR="00B8555E" w:rsidRDefault="00B8555E" w:rsidP="00207910">
          <w:pPr>
            <w:spacing w:line="276" w:lineRule="auto"/>
          </w:pPr>
        </w:p>
        <w:p w14:paraId="595375A8" w14:textId="77777777" w:rsidR="00B8555E" w:rsidRPr="00765C47" w:rsidRDefault="00B8555E" w:rsidP="00207910">
          <w:pPr>
            <w:spacing w:line="276" w:lineRule="auto"/>
            <w:rPr>
              <w:sz w:val="20"/>
              <w:szCs w:val="20"/>
            </w:rPr>
          </w:pPr>
        </w:p>
        <w:p w14:paraId="71D59295" w14:textId="77777777" w:rsidR="00B8555E" w:rsidRDefault="00B8555E" w:rsidP="00207910">
          <w:pPr>
            <w:spacing w:line="276" w:lineRule="auto"/>
          </w:pPr>
        </w:p>
        <w:p w14:paraId="29655531" w14:textId="77777777" w:rsidR="0016367F" w:rsidRDefault="0016367F" w:rsidP="00B8555E">
          <w:pPr>
            <w:spacing w:line="276" w:lineRule="auto"/>
            <w:jc w:val="center"/>
            <w:rPr>
              <w:rFonts w:asciiTheme="minorHAnsi" w:hAnsiTheme="minorHAnsi"/>
              <w:sz w:val="52"/>
              <w:szCs w:val="52"/>
            </w:rPr>
          </w:pPr>
        </w:p>
        <w:p w14:paraId="2F820468" w14:textId="77777777" w:rsidR="0016367F" w:rsidRDefault="0016367F" w:rsidP="00B8555E">
          <w:pPr>
            <w:spacing w:line="276" w:lineRule="auto"/>
            <w:jc w:val="center"/>
            <w:rPr>
              <w:rFonts w:asciiTheme="minorHAnsi" w:hAnsiTheme="minorHAnsi"/>
              <w:sz w:val="52"/>
              <w:szCs w:val="52"/>
            </w:rPr>
          </w:pPr>
        </w:p>
        <w:p w14:paraId="29EFC7D3" w14:textId="77777777" w:rsidR="007F6C30" w:rsidRPr="00472816" w:rsidRDefault="0016367F" w:rsidP="00B8555E">
          <w:pPr>
            <w:spacing w:line="276" w:lineRule="auto"/>
            <w:jc w:val="center"/>
            <w:rPr>
              <w:rFonts w:asciiTheme="minorHAnsi" w:hAnsiTheme="minorHAnsi"/>
              <w:sz w:val="52"/>
              <w:szCs w:val="52"/>
            </w:rPr>
          </w:pPr>
          <w:r>
            <w:rPr>
              <w:noProof/>
            </w:rPr>
            <mc:AlternateContent>
              <mc:Choice Requires="wps">
                <w:drawing>
                  <wp:anchor distT="0" distB="0" distL="114300" distR="114300" simplePos="0" relativeHeight="251657728" behindDoc="0" locked="0" layoutInCell="1" allowOverlap="1" wp14:anchorId="63B1E474" wp14:editId="3A96275C">
                    <wp:simplePos x="0" y="0"/>
                    <wp:positionH relativeFrom="column">
                      <wp:posOffset>-1142365</wp:posOffset>
                    </wp:positionH>
                    <wp:positionV relativeFrom="paragraph">
                      <wp:posOffset>465068</wp:posOffset>
                    </wp:positionV>
                    <wp:extent cx="7787640" cy="594360"/>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7640" cy="594360"/>
                            </a:xfrm>
                            <a:prstGeom prst="rect">
                              <a:avLst/>
                            </a:prstGeom>
                            <a:solidFill>
                              <a:srgbClr val="FFFFFF"/>
                            </a:solidFill>
                            <a:ln w="9525">
                              <a:noFill/>
                              <a:miter lim="800000"/>
                              <a:headEnd/>
                              <a:tailEnd/>
                            </a:ln>
                          </wps:spPr>
                          <wps:txbx>
                            <w:txbxContent>
                              <w:p w14:paraId="07D472B4" w14:textId="77777777" w:rsidR="00472816" w:rsidRPr="00472816" w:rsidRDefault="00472816" w:rsidP="00472816">
                                <w:pPr>
                                  <w:jc w:val="center"/>
                                  <w:rPr>
                                    <w:rFonts w:asciiTheme="minorHAnsi" w:hAnsiTheme="minorHAnsi"/>
                                    <w:sz w:val="52"/>
                                    <w:szCs w:val="52"/>
                                  </w:rPr>
                                </w:pPr>
                                <w:r w:rsidRPr="00472816">
                                  <w:rPr>
                                    <w:rFonts w:asciiTheme="minorHAnsi" w:hAnsiTheme="minorHAnsi"/>
                                    <w:sz w:val="52"/>
                                    <w:szCs w:val="52"/>
                                  </w:rPr>
                                  <w:t>INSIGNIA™ HYDROPHILIC CONNECTION HAT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1E474" id="_x0000_t202" coordsize="21600,21600" o:spt="202" path="m,l,21600r21600,l21600,xe">
                    <v:stroke joinstyle="miter"/>
                    <v:path gradientshapeok="t" o:connecttype="rect"/>
                  </v:shapetype>
                  <v:shape id="Text Box 2" o:spid="_x0000_s1026" type="#_x0000_t202" style="position:absolute;left:0;text-align:left;margin-left:-89.95pt;margin-top:36.6pt;width:613.2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" stroked="f">
                    <v:textbox>
                      <w:txbxContent>
                        <w:p w14:paraId="07D472B4" w14:textId="77777777" w:rsidR="00472816" w:rsidRPr="00472816" w:rsidRDefault="00472816" w:rsidP="00472816">
                          <w:pPr>
                            <w:jc w:val="center"/>
                            <w:rPr>
                              <w:rFonts w:asciiTheme="minorHAnsi" w:hAnsiTheme="minorHAnsi"/>
                              <w:sz w:val="52"/>
                              <w:szCs w:val="52"/>
                            </w:rPr>
                          </w:pPr>
                          <w:r w:rsidRPr="00472816">
                            <w:rPr>
                              <w:rFonts w:asciiTheme="minorHAnsi" w:hAnsiTheme="minorHAnsi"/>
                              <w:sz w:val="52"/>
                              <w:szCs w:val="52"/>
                            </w:rPr>
                            <w:t>INSIGNIA™ HYDROPHILIC CONNECTION HAT</w:t>
                          </w:r>
                        </w:p>
                      </w:txbxContent>
                    </v:textbox>
                  </v:shape>
                </w:pict>
              </mc:Fallback>
            </mc:AlternateContent>
          </w:r>
          <w:r w:rsidR="007F6C30" w:rsidRPr="00472816">
            <w:rPr>
              <w:rFonts w:asciiTheme="minorHAnsi" w:hAnsiTheme="minorHAnsi"/>
              <w:sz w:val="52"/>
              <w:szCs w:val="52"/>
            </w:rPr>
            <w:t>INSTALLATION PRACTICE FOR</w:t>
          </w:r>
        </w:p>
        <w:p w14:paraId="6ED1AC69" w14:textId="77777777" w:rsidR="00B8555E" w:rsidRPr="007F6C30" w:rsidRDefault="00B8555E" w:rsidP="00B8555E">
          <w:pPr>
            <w:spacing w:line="276" w:lineRule="auto"/>
            <w:jc w:val="center"/>
            <w:rPr>
              <w:rFonts w:asciiTheme="minorHAnsi" w:hAnsiTheme="minorHAnsi"/>
              <w:sz w:val="48"/>
              <w:szCs w:val="48"/>
            </w:rPr>
          </w:pPr>
        </w:p>
        <w:p w14:paraId="7CD03246" w14:textId="77777777" w:rsidR="00B8555E" w:rsidRDefault="00B8555E" w:rsidP="00207910">
          <w:pPr>
            <w:spacing w:line="276" w:lineRule="auto"/>
          </w:pPr>
        </w:p>
        <w:p w14:paraId="5A25AAA1" w14:textId="77777777" w:rsidR="00B8555E" w:rsidRDefault="00B8555E" w:rsidP="00207910">
          <w:pPr>
            <w:spacing w:line="276" w:lineRule="auto"/>
          </w:pPr>
        </w:p>
        <w:p w14:paraId="720FBE6C" w14:textId="77777777" w:rsidR="00B8555E" w:rsidRDefault="00B8555E" w:rsidP="00207910">
          <w:pPr>
            <w:spacing w:line="276" w:lineRule="auto"/>
          </w:pPr>
        </w:p>
        <w:p w14:paraId="61093091" w14:textId="77777777" w:rsidR="00B8555E" w:rsidRDefault="00B8555E" w:rsidP="00207910">
          <w:pPr>
            <w:spacing w:line="276" w:lineRule="auto"/>
          </w:pPr>
        </w:p>
        <w:p w14:paraId="389903EB" w14:textId="77777777" w:rsidR="00B8555E" w:rsidRDefault="00B8555E" w:rsidP="00207910">
          <w:pPr>
            <w:spacing w:line="276" w:lineRule="auto"/>
          </w:pPr>
        </w:p>
        <w:p w14:paraId="61380EA8" w14:textId="77777777" w:rsidR="00B8555E" w:rsidRDefault="00B8555E" w:rsidP="00207910">
          <w:pPr>
            <w:spacing w:line="276" w:lineRule="auto"/>
          </w:pPr>
        </w:p>
        <w:p w14:paraId="3E973D64" w14:textId="77777777" w:rsidR="007F6C30" w:rsidRDefault="007F6C30" w:rsidP="001E10B7">
          <w:pPr>
            <w:spacing w:line="276" w:lineRule="auto"/>
            <w:jc w:val="both"/>
          </w:pPr>
        </w:p>
        <w:p w14:paraId="4B1AF08E" w14:textId="77777777" w:rsidR="0016367F" w:rsidRDefault="0016367F" w:rsidP="001E10B7">
          <w:pPr>
            <w:spacing w:line="276" w:lineRule="auto"/>
            <w:jc w:val="both"/>
          </w:pPr>
        </w:p>
        <w:p w14:paraId="638B5F82" w14:textId="77777777" w:rsidR="007F6C30" w:rsidRDefault="007F6C30" w:rsidP="001E10B7">
          <w:pPr>
            <w:spacing w:line="276" w:lineRule="auto"/>
            <w:jc w:val="both"/>
          </w:pPr>
        </w:p>
        <w:p w14:paraId="74DBFBF4" w14:textId="77777777" w:rsidR="007F6C30" w:rsidRDefault="007F6C30" w:rsidP="001E10B7">
          <w:pPr>
            <w:spacing w:line="276" w:lineRule="auto"/>
            <w:jc w:val="both"/>
          </w:pPr>
        </w:p>
        <w:p w14:paraId="365DB7E7" w14:textId="77777777" w:rsidR="004B75C9" w:rsidRDefault="004B75C9" w:rsidP="001E10B7">
          <w:pPr>
            <w:spacing w:line="276" w:lineRule="auto"/>
            <w:jc w:val="both"/>
            <w:rPr>
              <w:rFonts w:asciiTheme="minorHAnsi" w:hAnsiTheme="minorHAnsi"/>
              <w:sz w:val="18"/>
              <w:szCs w:val="18"/>
            </w:rPr>
          </w:pPr>
        </w:p>
        <w:p w14:paraId="4464E0ED" w14:textId="77777777" w:rsidR="004B75C9" w:rsidRDefault="004B75C9" w:rsidP="001E10B7">
          <w:pPr>
            <w:spacing w:line="276" w:lineRule="auto"/>
            <w:jc w:val="both"/>
            <w:rPr>
              <w:rFonts w:asciiTheme="minorHAnsi" w:hAnsiTheme="minorHAnsi"/>
              <w:sz w:val="18"/>
              <w:szCs w:val="18"/>
            </w:rPr>
          </w:pPr>
        </w:p>
        <w:p w14:paraId="6D15ACED" w14:textId="77777777" w:rsidR="004B75C9" w:rsidRDefault="0016367F" w:rsidP="001E10B7">
          <w:pPr>
            <w:spacing w:line="276" w:lineRule="auto"/>
            <w:jc w:val="both"/>
            <w:rPr>
              <w:rFonts w:asciiTheme="minorHAnsi" w:hAnsiTheme="minorHAnsi"/>
              <w:sz w:val="18"/>
              <w:szCs w:val="18"/>
            </w:rPr>
          </w:pPr>
          <w:r>
            <w:rPr>
              <w:noProof/>
            </w:rPr>
            <mc:AlternateContent>
              <mc:Choice Requires="wpg">
                <w:drawing>
                  <wp:anchor distT="0" distB="0" distL="114300" distR="114300" simplePos="0" relativeHeight="251658752" behindDoc="0" locked="0" layoutInCell="1" allowOverlap="1" wp14:anchorId="2D70B982" wp14:editId="588975D5">
                    <wp:simplePos x="0" y="0"/>
                    <wp:positionH relativeFrom="column">
                      <wp:posOffset>-260985</wp:posOffset>
                    </wp:positionH>
                    <wp:positionV relativeFrom="paragraph">
                      <wp:posOffset>156210</wp:posOffset>
                    </wp:positionV>
                    <wp:extent cx="5905500" cy="866140"/>
                    <wp:effectExtent l="0" t="0" r="0" b="0"/>
                    <wp:wrapNone/>
                    <wp:docPr id="7" name="Group 7"/>
                    <wp:cNvGraphicFramePr/>
                    <a:graphic xmlns:a="http://schemas.openxmlformats.org/drawingml/2006/main">
                      <a:graphicData uri="http://schemas.microsoft.com/office/word/2010/wordprocessingGroup">
                        <wpg:wgp>
                          <wpg:cNvGrpSpPr/>
                          <wpg:grpSpPr>
                            <a:xfrm>
                              <a:off x="0" y="0"/>
                              <a:ext cx="5905500" cy="866140"/>
                              <a:chOff x="0" y="-102815"/>
                              <a:chExt cx="5905500" cy="866720"/>
                            </a:xfrm>
                          </wpg:grpSpPr>
                          <wps:wsp>
                            <wps:cNvPr id="307" name="Text Box 2"/>
                            <wps:cNvSpPr txBox="1">
                              <a:spLocks noChangeArrowheads="1"/>
                            </wps:cNvSpPr>
                            <wps:spPr bwMode="auto">
                              <a:xfrm>
                                <a:off x="3429000" y="523875"/>
                                <a:ext cx="2419350" cy="240030"/>
                              </a:xfrm>
                              <a:prstGeom prst="rect">
                                <a:avLst/>
                              </a:prstGeom>
                              <a:noFill/>
                              <a:ln w="9525">
                                <a:noFill/>
                                <a:miter lim="800000"/>
                                <a:headEnd/>
                                <a:tailEnd/>
                              </a:ln>
                            </wps:spPr>
                            <wps:txbx>
                              <w:txbxContent>
                                <w:p w14:paraId="6AA676D5" w14:textId="77777777" w:rsidR="007F6C30" w:rsidRPr="007F6C30" w:rsidRDefault="007F6C30" w:rsidP="007F6C30">
                                  <w:pPr>
                                    <w:jc w:val="right"/>
                                    <w:rPr>
                                      <w:rFonts w:asciiTheme="minorHAnsi" w:hAnsiTheme="minorHAnsi"/>
                                      <w:sz w:val="18"/>
                                      <w:szCs w:val="18"/>
                                    </w:rPr>
                                  </w:pPr>
                                  <w:r w:rsidRPr="007F6C30">
                                    <w:rPr>
                                      <w:rFonts w:asciiTheme="minorHAnsi" w:hAnsiTheme="minorHAnsi"/>
                                      <w:sz w:val="18"/>
                                      <w:szCs w:val="18"/>
                                    </w:rPr>
                                    <w:t xml:space="preserve">#1561 V.9, </w:t>
                                  </w:r>
                                  <w:r w:rsidR="007F341F">
                                    <w:rPr>
                                      <w:rFonts w:asciiTheme="minorHAnsi" w:hAnsiTheme="minorHAnsi"/>
                                      <w:sz w:val="18"/>
                                      <w:szCs w:val="18"/>
                                    </w:rPr>
                                    <w:t>8/19</w:t>
                                  </w:r>
                                </w:p>
                              </w:txbxContent>
                            </wps:txbx>
                            <wps:bodyPr rot="0" vert="horz" wrap="square" lIns="91440" tIns="45720" rIns="91440" bIns="45720" anchor="t" anchorCtr="0">
                              <a:spAutoFit/>
                            </wps:bodyPr>
                          </wps:wsp>
                          <wps:wsp>
                            <wps:cNvPr id="5" name="Text Box 5"/>
                            <wps:cNvSpPr txBox="1">
                              <a:spLocks noChangeArrowheads="1"/>
                            </wps:cNvSpPr>
                            <wps:spPr bwMode="auto">
                              <a:xfrm>
                                <a:off x="0" y="-102815"/>
                                <a:ext cx="5905500" cy="658495"/>
                              </a:xfrm>
                              <a:prstGeom prst="rect">
                                <a:avLst/>
                              </a:prstGeom>
                              <a:noFill/>
                              <a:ln w="9525">
                                <a:noFill/>
                                <a:miter lim="800000"/>
                                <a:headEnd/>
                                <a:tailEnd/>
                              </a:ln>
                            </wps:spPr>
                            <wps:txbx>
                              <w:txbxContent>
                                <w:p w14:paraId="4E474BE8" w14:textId="77777777" w:rsidR="004B75C9" w:rsidRDefault="004B75C9" w:rsidP="004B75C9">
                                  <w:r w:rsidRPr="00582D87">
                                    <w:rPr>
                                      <w:rFonts w:ascii="Calibri" w:eastAsia="Calibri" w:hAnsi="Calibri" w:cs="Calibri"/>
                                      <w:sz w:val="18"/>
                                      <w:szCs w:val="18"/>
                                    </w:rPr>
                                    <w:t>This document is Confidential Information developed and owned by LMK Technologies.  This document is not intended for transmission to, or receipt by, any unauthorized persons.  If you have received this document in error, please (</w:t>
                                  </w:r>
                                  <w:proofErr w:type="spellStart"/>
                                  <w:r w:rsidRPr="00582D87">
                                    <w:rPr>
                                      <w:rFonts w:ascii="Calibri" w:eastAsia="Calibri" w:hAnsi="Calibri" w:cs="Calibri"/>
                                      <w:sz w:val="18"/>
                                      <w:szCs w:val="18"/>
                                    </w:rPr>
                                    <w:t>i</w:t>
                                  </w:r>
                                  <w:proofErr w:type="spellEnd"/>
                                  <w:r w:rsidRPr="00582D87">
                                    <w:rPr>
                                      <w:rFonts w:ascii="Calibri" w:eastAsia="Calibri" w:hAnsi="Calibri" w:cs="Calibri"/>
                                      <w:sz w:val="18"/>
                                      <w:szCs w:val="18"/>
                                    </w:rPr>
                                    <w:t>) do not read it, (ii) contact LMK Technologies at 1-815-433-1275 to inform LMK Technologies under what circumstance the message was received, and (iii) erase or destroy the document.</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2D70B982" id="Group 7" o:spid="_x0000_s1027" style="position:absolute;left:0;text-align:left;margin-left:-20.55pt;margin-top:12.3pt;width:465pt;height:68.2pt;z-index:251658752;mso-height-relative:margin" coordorigin=",-1028" coordsize="5905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">
                    <v:shape id="_x0000_s1028" type="#_x0000_t202" style="position:absolute;left:34290;top:5238;width:2419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6AA676D5" w14:textId="77777777" w:rsidR="007F6C30" w:rsidRPr="007F6C30" w:rsidRDefault="007F6C30" w:rsidP="007F6C30">
                            <w:pPr>
                              <w:jc w:val="right"/>
                              <w:rPr>
                                <w:rFonts w:asciiTheme="minorHAnsi" w:hAnsiTheme="minorHAnsi"/>
                                <w:sz w:val="18"/>
                                <w:szCs w:val="18"/>
                              </w:rPr>
                            </w:pPr>
                            <w:r w:rsidRPr="007F6C30">
                              <w:rPr>
                                <w:rFonts w:asciiTheme="minorHAnsi" w:hAnsiTheme="minorHAnsi"/>
                                <w:sz w:val="18"/>
                                <w:szCs w:val="18"/>
                              </w:rPr>
                              <w:t xml:space="preserve">#1561 V.9, </w:t>
                            </w:r>
                            <w:r w:rsidR="007F341F">
                              <w:rPr>
                                <w:rFonts w:asciiTheme="minorHAnsi" w:hAnsiTheme="minorHAnsi"/>
                                <w:sz w:val="18"/>
                                <w:szCs w:val="18"/>
                              </w:rPr>
                              <w:t>8/19</w:t>
                            </w:r>
                          </w:p>
                        </w:txbxContent>
                      </v:textbox>
                    </v:shape>
                    <v:shape id="Text Box 5" o:spid="_x0000_s1029" type="#_x0000_t202" style="position:absolute;top:-1028;width:59055;height:6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4E474BE8" w14:textId="77777777" w:rsidR="004B75C9" w:rsidRDefault="004B75C9" w:rsidP="004B75C9">
                            <w:r w:rsidRPr="00582D87">
                              <w:rPr>
                                <w:rFonts w:ascii="Calibri" w:eastAsia="Calibri" w:hAnsi="Calibri" w:cs="Calibri"/>
                                <w:sz w:val="18"/>
                                <w:szCs w:val="18"/>
                              </w:rPr>
                              <w:t>This document is Confidential Information developed and owned by LMK Technologies.  This document is not intended for transmission to, or receipt by, any unauthorized persons.  If you have received this document in error, please (</w:t>
                            </w:r>
                            <w:proofErr w:type="spellStart"/>
                            <w:r w:rsidRPr="00582D87">
                              <w:rPr>
                                <w:rFonts w:ascii="Calibri" w:eastAsia="Calibri" w:hAnsi="Calibri" w:cs="Calibri"/>
                                <w:sz w:val="18"/>
                                <w:szCs w:val="18"/>
                              </w:rPr>
                              <w:t>i</w:t>
                            </w:r>
                            <w:proofErr w:type="spellEnd"/>
                            <w:r w:rsidRPr="00582D87">
                              <w:rPr>
                                <w:rFonts w:ascii="Calibri" w:eastAsia="Calibri" w:hAnsi="Calibri" w:cs="Calibri"/>
                                <w:sz w:val="18"/>
                                <w:szCs w:val="18"/>
                              </w:rPr>
                              <w:t>) do not read it, (ii) contact LMK Technologies at 1-815-433-1275 to inform LMK Technologies under what circumstance the message was received, and (iii) erase or destroy the document.</w:t>
                            </w:r>
                          </w:p>
                        </w:txbxContent>
                      </v:textbox>
                    </v:shape>
                  </v:group>
                </w:pict>
              </mc:Fallback>
            </mc:AlternateContent>
          </w:r>
        </w:p>
        <w:p w14:paraId="7397EF37" w14:textId="77777777" w:rsidR="004B75C9" w:rsidRDefault="004B75C9" w:rsidP="001E10B7">
          <w:pPr>
            <w:spacing w:line="276" w:lineRule="auto"/>
            <w:jc w:val="both"/>
            <w:rPr>
              <w:rFonts w:asciiTheme="minorHAnsi" w:hAnsiTheme="minorHAnsi"/>
              <w:sz w:val="18"/>
              <w:szCs w:val="18"/>
            </w:rPr>
          </w:pPr>
        </w:p>
        <w:p w14:paraId="26C0F935" w14:textId="77777777" w:rsidR="00472816" w:rsidRDefault="002A22C6" w:rsidP="001E10B7">
          <w:pPr>
            <w:spacing w:line="276" w:lineRule="auto"/>
            <w:jc w:val="both"/>
            <w:rPr>
              <w:rFonts w:asciiTheme="minorHAnsi" w:hAnsiTheme="minorHAnsi"/>
              <w:sz w:val="18"/>
              <w:szCs w:val="18"/>
            </w:rPr>
          </w:pPr>
          <w:r w:rsidRPr="007F6C30">
            <w:rPr>
              <w:rFonts w:asciiTheme="minorHAnsi" w:hAnsiTheme="minorHAnsi"/>
              <w:sz w:val="18"/>
              <w:szCs w:val="18"/>
            </w:rPr>
            <w:lastRenderedPageBreak/>
            <w:t>.</w:t>
          </w:r>
        </w:p>
        <w:p w14:paraId="54253334" w14:textId="77777777" w:rsidR="00D268E7" w:rsidRPr="007F6C30" w:rsidRDefault="000E7EB5" w:rsidP="001E10B7">
          <w:pPr>
            <w:spacing w:line="276" w:lineRule="auto"/>
            <w:jc w:val="both"/>
            <w:rPr>
              <w:rFonts w:asciiTheme="minorHAnsi" w:hAnsiTheme="minorHAnsi"/>
              <w:sz w:val="18"/>
              <w:szCs w:val="18"/>
            </w:rPr>
          </w:pPr>
        </w:p>
      </w:sdtContent>
    </w:sdt>
    <w:p w14:paraId="322A40A3" w14:textId="77777777" w:rsidR="001C420C" w:rsidRPr="00E438D8" w:rsidRDefault="004D3D66" w:rsidP="00207910">
      <w:pPr>
        <w:spacing w:line="276" w:lineRule="auto"/>
        <w:jc w:val="center"/>
        <w:rPr>
          <w:b/>
        </w:rPr>
      </w:pPr>
      <w:r w:rsidRPr="00E438D8">
        <w:rPr>
          <w:b/>
        </w:rPr>
        <w:t xml:space="preserve">Installation </w:t>
      </w:r>
      <w:r w:rsidR="007F6012" w:rsidRPr="00E438D8">
        <w:rPr>
          <w:b/>
        </w:rPr>
        <w:t>Specification</w:t>
      </w:r>
      <w:r w:rsidRPr="00E438D8">
        <w:rPr>
          <w:b/>
        </w:rPr>
        <w:t xml:space="preserve"> for </w:t>
      </w:r>
    </w:p>
    <w:p w14:paraId="19FE7287" w14:textId="77777777" w:rsidR="0081137D" w:rsidRPr="00E438D8" w:rsidRDefault="00F20A0C" w:rsidP="00207910">
      <w:pPr>
        <w:spacing w:line="276" w:lineRule="auto"/>
        <w:jc w:val="center"/>
        <w:rPr>
          <w:b/>
          <w:u w:val="single"/>
        </w:rPr>
      </w:pPr>
      <w:r w:rsidRPr="00E438D8">
        <w:rPr>
          <w:b/>
        </w:rPr>
        <w:t xml:space="preserve">Insignia™ Hydrophilic </w:t>
      </w:r>
      <w:r w:rsidR="00992CD0" w:rsidRPr="00E438D8">
        <w:rPr>
          <w:b/>
        </w:rPr>
        <w:t>Connection Hat</w:t>
      </w:r>
      <w:r w:rsidRPr="00E438D8">
        <w:rPr>
          <w:b/>
        </w:rPr>
        <w:t xml:space="preserve"> </w:t>
      </w:r>
    </w:p>
    <w:p w14:paraId="517C5931" w14:textId="77777777" w:rsidR="009D3C82" w:rsidRPr="00E438D8" w:rsidRDefault="009D3C82" w:rsidP="00207910">
      <w:pPr>
        <w:spacing w:line="276" w:lineRule="auto"/>
        <w:jc w:val="both"/>
        <w:rPr>
          <w:b/>
          <w:sz w:val="20"/>
          <w:szCs w:val="20"/>
          <w:u w:val="single"/>
        </w:rPr>
      </w:pPr>
    </w:p>
    <w:p w14:paraId="2A7696D3" w14:textId="77777777" w:rsidR="009D3C82" w:rsidRPr="00E438D8" w:rsidRDefault="00B6092B" w:rsidP="00207910">
      <w:pPr>
        <w:numPr>
          <w:ilvl w:val="0"/>
          <w:numId w:val="3"/>
        </w:numPr>
        <w:tabs>
          <w:tab w:val="clear" w:pos="810"/>
          <w:tab w:val="num" w:pos="540"/>
        </w:tabs>
        <w:spacing w:after="240" w:line="276" w:lineRule="auto"/>
        <w:ind w:left="360"/>
        <w:jc w:val="both"/>
        <w:rPr>
          <w:sz w:val="22"/>
          <w:szCs w:val="22"/>
        </w:rPr>
      </w:pPr>
      <w:r w:rsidRPr="00E438D8">
        <w:rPr>
          <w:sz w:val="22"/>
          <w:szCs w:val="22"/>
        </w:rPr>
        <w:t>Intent</w:t>
      </w:r>
    </w:p>
    <w:p w14:paraId="2284F751" w14:textId="77777777" w:rsidR="00207910" w:rsidRPr="00E438D8" w:rsidRDefault="00207910" w:rsidP="00207910">
      <w:pPr>
        <w:spacing w:line="276" w:lineRule="auto"/>
        <w:ind w:left="360"/>
        <w:jc w:val="both"/>
        <w:rPr>
          <w:sz w:val="22"/>
          <w:szCs w:val="22"/>
        </w:rPr>
      </w:pPr>
      <w:r w:rsidRPr="00E438D8">
        <w:rPr>
          <w:sz w:val="22"/>
          <w:szCs w:val="22"/>
        </w:rPr>
        <w:t xml:space="preserve">It is the intent of this specification to detail a safe, efficient, cost-effective installation method of a hydrophilic pipe </w:t>
      </w:r>
      <w:r w:rsidR="0045303C" w:rsidRPr="00E438D8">
        <w:rPr>
          <w:sz w:val="22"/>
          <w:szCs w:val="22"/>
        </w:rPr>
        <w:t>connection</w:t>
      </w:r>
      <w:r w:rsidRPr="00E438D8">
        <w:rPr>
          <w:sz w:val="22"/>
          <w:szCs w:val="22"/>
        </w:rPr>
        <w:t xml:space="preserve"> sealing product called Insignia™ </w:t>
      </w:r>
      <w:r w:rsidR="0045303C" w:rsidRPr="00E438D8">
        <w:rPr>
          <w:sz w:val="22"/>
          <w:szCs w:val="22"/>
        </w:rPr>
        <w:t>Connection Hat</w:t>
      </w:r>
      <w:r w:rsidRPr="00E438D8">
        <w:rPr>
          <w:sz w:val="22"/>
          <w:szCs w:val="22"/>
        </w:rPr>
        <w:t xml:space="preserve"> for the junction of a main </w:t>
      </w:r>
      <w:r w:rsidR="0045303C" w:rsidRPr="00E438D8">
        <w:rPr>
          <w:sz w:val="22"/>
          <w:szCs w:val="22"/>
        </w:rPr>
        <w:t>and</w:t>
      </w:r>
      <w:r w:rsidRPr="00E438D8">
        <w:rPr>
          <w:sz w:val="22"/>
          <w:szCs w:val="22"/>
        </w:rPr>
        <w:t xml:space="preserve"> lateral pipe.  The Insignia™ </w:t>
      </w:r>
      <w:r w:rsidR="00992CD0" w:rsidRPr="00E438D8">
        <w:rPr>
          <w:sz w:val="22"/>
          <w:szCs w:val="22"/>
        </w:rPr>
        <w:t>Connection Hat</w:t>
      </w:r>
      <w:r w:rsidRPr="00E438D8">
        <w:rPr>
          <w:sz w:val="22"/>
          <w:szCs w:val="22"/>
        </w:rPr>
        <w:t xml:space="preserve"> provides a full-circle compression seal to a substantial area at the </w:t>
      </w:r>
      <w:r w:rsidR="0045303C" w:rsidRPr="00E438D8">
        <w:rPr>
          <w:sz w:val="22"/>
          <w:szCs w:val="22"/>
        </w:rPr>
        <w:t>main and lateral pipe junction</w:t>
      </w:r>
      <w:r w:rsidRPr="00E438D8">
        <w:rPr>
          <w:sz w:val="22"/>
          <w:szCs w:val="22"/>
        </w:rPr>
        <w:t xml:space="preserve">.  This hydrophilic sealing product is intended for use in conjunction with most all pipe rehabilitation systems, including but not limited to: inverted CIPP liners, pull-in-place CIPP liners, and fold-and-form plastic pipe liners.  The Insignia™ </w:t>
      </w:r>
      <w:r w:rsidR="00992CD0" w:rsidRPr="00E438D8">
        <w:rPr>
          <w:sz w:val="22"/>
          <w:szCs w:val="22"/>
        </w:rPr>
        <w:t>Connection Hat</w:t>
      </w:r>
      <w:r w:rsidRPr="00E438D8">
        <w:rPr>
          <w:sz w:val="22"/>
          <w:szCs w:val="22"/>
        </w:rPr>
        <w:t xml:space="preserve"> product shall be commercially available from LMK Technologies or a distributor for use as an adjunct to rehabilitative pipe lining projects on a price per kit basis.</w:t>
      </w:r>
      <w:r w:rsidR="007F341F">
        <w:rPr>
          <w:sz w:val="22"/>
          <w:szCs w:val="22"/>
        </w:rPr>
        <w:t xml:space="preserve"> </w:t>
      </w:r>
      <w:r w:rsidR="007F341F" w:rsidRPr="007F341F">
        <w:rPr>
          <w:sz w:val="22"/>
          <w:szCs w:val="22"/>
        </w:rPr>
        <w:t>The materials and installation practices shall, at a minimum, adhere to the requirements ASTM F3240-17 “Standard Practice for Installation of Seamless Molded Hydrophilic Gaskets (SMHG) for Long-Term Watertightness of Cured-in-Place Rehabilitation of Main and Lateral Pipelines.”</w:t>
      </w:r>
    </w:p>
    <w:p w14:paraId="6210B005" w14:textId="77777777" w:rsidR="00B42E52" w:rsidRPr="00E438D8" w:rsidRDefault="00B42E52" w:rsidP="00207910">
      <w:pPr>
        <w:spacing w:line="276" w:lineRule="auto"/>
        <w:jc w:val="both"/>
        <w:rPr>
          <w:sz w:val="22"/>
          <w:szCs w:val="22"/>
        </w:rPr>
      </w:pPr>
    </w:p>
    <w:p w14:paraId="353DA89A" w14:textId="77777777" w:rsidR="00B42E52" w:rsidRPr="00E438D8" w:rsidRDefault="00634A04" w:rsidP="00207910">
      <w:pPr>
        <w:numPr>
          <w:ilvl w:val="0"/>
          <w:numId w:val="3"/>
        </w:numPr>
        <w:tabs>
          <w:tab w:val="num" w:pos="360"/>
        </w:tabs>
        <w:spacing w:after="240" w:line="276" w:lineRule="auto"/>
        <w:ind w:left="360"/>
        <w:jc w:val="both"/>
        <w:rPr>
          <w:sz w:val="22"/>
          <w:szCs w:val="22"/>
        </w:rPr>
      </w:pPr>
      <w:r w:rsidRPr="00E438D8">
        <w:rPr>
          <w:sz w:val="22"/>
          <w:szCs w:val="22"/>
        </w:rPr>
        <w:t>Overview</w:t>
      </w:r>
    </w:p>
    <w:p w14:paraId="1979EE4B" w14:textId="77777777" w:rsidR="00634A04" w:rsidRPr="00E438D8" w:rsidRDefault="00634A04" w:rsidP="00207910">
      <w:pPr>
        <w:pStyle w:val="ListParagraph"/>
        <w:numPr>
          <w:ilvl w:val="1"/>
          <w:numId w:val="17"/>
        </w:numPr>
        <w:spacing w:line="276" w:lineRule="auto"/>
        <w:jc w:val="both"/>
        <w:rPr>
          <w:sz w:val="22"/>
          <w:szCs w:val="22"/>
        </w:rPr>
      </w:pPr>
      <w:r w:rsidRPr="00E438D8">
        <w:rPr>
          <w:sz w:val="22"/>
          <w:szCs w:val="22"/>
        </w:rPr>
        <w:t xml:space="preserve">The Insignia™ </w:t>
      </w:r>
      <w:r w:rsidR="00992CD0" w:rsidRPr="00E438D8">
        <w:rPr>
          <w:sz w:val="22"/>
          <w:szCs w:val="22"/>
        </w:rPr>
        <w:t>Connection Hat</w:t>
      </w:r>
      <w:r w:rsidRPr="00E438D8">
        <w:rPr>
          <w:sz w:val="22"/>
          <w:szCs w:val="22"/>
        </w:rPr>
        <w:t xml:space="preserve"> product and process consists of providing a full-circle seal at the junction of a main </w:t>
      </w:r>
      <w:r w:rsidR="0045303C" w:rsidRPr="00E438D8">
        <w:rPr>
          <w:sz w:val="22"/>
          <w:szCs w:val="22"/>
        </w:rPr>
        <w:t>and</w:t>
      </w:r>
      <w:r w:rsidRPr="00E438D8">
        <w:rPr>
          <w:sz w:val="22"/>
          <w:szCs w:val="22"/>
        </w:rPr>
        <w:t xml:space="preserve"> lateral pipe tubular </w:t>
      </w:r>
      <w:r w:rsidR="0045303C" w:rsidRPr="00E438D8">
        <w:rPr>
          <w:sz w:val="22"/>
          <w:szCs w:val="22"/>
        </w:rPr>
        <w:t>hat</w:t>
      </w:r>
      <w:r w:rsidRPr="00E438D8">
        <w:rPr>
          <w:sz w:val="22"/>
          <w:szCs w:val="22"/>
        </w:rPr>
        <w:t xml:space="preserve"> of hydrophilic material specifically tailored to provide the most safe, efficient, cost-effective, watertight seal at the ends of a rehabilitated pipe.  The </w:t>
      </w:r>
      <w:r w:rsidR="00AE42E3" w:rsidRPr="00E438D8">
        <w:rPr>
          <w:sz w:val="22"/>
          <w:szCs w:val="22"/>
        </w:rPr>
        <w:t xml:space="preserve">Insignia™ </w:t>
      </w:r>
      <w:r w:rsidR="00992CD0" w:rsidRPr="00E438D8">
        <w:rPr>
          <w:sz w:val="22"/>
          <w:szCs w:val="22"/>
        </w:rPr>
        <w:t>Connection Hat</w:t>
      </w:r>
      <w:r w:rsidRPr="00E438D8">
        <w:rPr>
          <w:sz w:val="22"/>
          <w:szCs w:val="22"/>
        </w:rPr>
        <w:t xml:space="preserve"> product and process overcomes major deficiencies of other known products and methods used at the junction of </w:t>
      </w:r>
      <w:r w:rsidR="0045303C" w:rsidRPr="00E438D8">
        <w:rPr>
          <w:sz w:val="22"/>
          <w:szCs w:val="22"/>
        </w:rPr>
        <w:t>main and lateral pipes</w:t>
      </w:r>
      <w:r w:rsidR="00874273" w:rsidRPr="00E438D8">
        <w:rPr>
          <w:sz w:val="22"/>
          <w:szCs w:val="22"/>
        </w:rPr>
        <w:t xml:space="preserve">.  For example, </w:t>
      </w:r>
      <w:r w:rsidRPr="00E438D8">
        <w:rPr>
          <w:sz w:val="22"/>
          <w:szCs w:val="22"/>
        </w:rPr>
        <w:t xml:space="preserve">hydrophilic </w:t>
      </w:r>
      <w:r w:rsidR="00874273" w:rsidRPr="00E438D8">
        <w:rPr>
          <w:sz w:val="22"/>
          <w:szCs w:val="22"/>
        </w:rPr>
        <w:t>grout</w:t>
      </w:r>
      <w:r w:rsidRPr="00E438D8">
        <w:rPr>
          <w:sz w:val="22"/>
          <w:szCs w:val="22"/>
        </w:rPr>
        <w:t xml:space="preserve"> is common</w:t>
      </w:r>
      <w:r w:rsidR="00874273" w:rsidRPr="00E438D8">
        <w:rPr>
          <w:sz w:val="22"/>
          <w:szCs w:val="22"/>
        </w:rPr>
        <w:t>ly used</w:t>
      </w:r>
      <w:r w:rsidRPr="00E438D8">
        <w:rPr>
          <w:sz w:val="22"/>
          <w:szCs w:val="22"/>
        </w:rPr>
        <w:t xml:space="preserve"> </w:t>
      </w:r>
      <w:r w:rsidR="00874273" w:rsidRPr="00E438D8">
        <w:rPr>
          <w:sz w:val="22"/>
          <w:szCs w:val="22"/>
        </w:rPr>
        <w:t>for sealing the connection of main and lateral pipes</w:t>
      </w:r>
      <w:r w:rsidRPr="00E438D8">
        <w:rPr>
          <w:sz w:val="22"/>
          <w:szCs w:val="22"/>
        </w:rPr>
        <w:t xml:space="preserve">.  The use of such a </w:t>
      </w:r>
      <w:r w:rsidR="00874273" w:rsidRPr="00E438D8">
        <w:rPr>
          <w:sz w:val="22"/>
          <w:szCs w:val="22"/>
        </w:rPr>
        <w:t>grout</w:t>
      </w:r>
      <w:r w:rsidRPr="00E438D8">
        <w:rPr>
          <w:sz w:val="22"/>
          <w:szCs w:val="22"/>
        </w:rPr>
        <w:t xml:space="preserve"> to seal the </w:t>
      </w:r>
      <w:r w:rsidR="00874273" w:rsidRPr="00E438D8">
        <w:rPr>
          <w:sz w:val="22"/>
          <w:szCs w:val="22"/>
        </w:rPr>
        <w:t>junction of the pipes</w:t>
      </w:r>
      <w:r w:rsidRPr="00E438D8">
        <w:rPr>
          <w:sz w:val="22"/>
          <w:szCs w:val="22"/>
        </w:rPr>
        <w:t xml:space="preserve"> at the manhole may result in inconsistent wall thickness and imprecise placement before and </w:t>
      </w:r>
      <w:r w:rsidR="00AE42E3" w:rsidRPr="00E438D8">
        <w:rPr>
          <w:sz w:val="22"/>
          <w:szCs w:val="22"/>
        </w:rPr>
        <w:t xml:space="preserve">after a </w:t>
      </w:r>
      <w:r w:rsidRPr="00E438D8">
        <w:rPr>
          <w:sz w:val="22"/>
          <w:szCs w:val="22"/>
        </w:rPr>
        <w:t xml:space="preserve">liner is installed.   Since there are no structural elements to hold the </w:t>
      </w:r>
      <w:r w:rsidR="00874273" w:rsidRPr="00E438D8">
        <w:rPr>
          <w:sz w:val="22"/>
          <w:szCs w:val="22"/>
        </w:rPr>
        <w:t>grout</w:t>
      </w:r>
      <w:r w:rsidRPr="00E438D8">
        <w:rPr>
          <w:sz w:val="22"/>
          <w:szCs w:val="22"/>
        </w:rPr>
        <w:t xml:space="preserve"> in place, </w:t>
      </w:r>
      <w:r w:rsidR="00874273" w:rsidRPr="00E438D8">
        <w:rPr>
          <w:sz w:val="22"/>
          <w:szCs w:val="22"/>
        </w:rPr>
        <w:t>the grout tends to</w:t>
      </w:r>
      <w:r w:rsidRPr="00E438D8">
        <w:rPr>
          <w:sz w:val="22"/>
          <w:szCs w:val="22"/>
        </w:rPr>
        <w:t xml:space="preserve"> smear and spread throughout the pipe.  Additionally, the use </w:t>
      </w:r>
      <w:r w:rsidR="00874273" w:rsidRPr="00E438D8">
        <w:rPr>
          <w:sz w:val="22"/>
          <w:szCs w:val="22"/>
        </w:rPr>
        <w:t>of hydrophilic grout</w:t>
      </w:r>
      <w:r w:rsidRPr="00E438D8">
        <w:rPr>
          <w:sz w:val="22"/>
          <w:szCs w:val="22"/>
        </w:rPr>
        <w:t xml:space="preserve"> requires arduous cleaning of the pipe interior before application in an attempt to </w:t>
      </w:r>
      <w:r w:rsidR="00D11B4D" w:rsidRPr="00E438D8">
        <w:rPr>
          <w:sz w:val="22"/>
          <w:szCs w:val="22"/>
        </w:rPr>
        <w:t>adhere</w:t>
      </w:r>
      <w:r w:rsidRPr="00E438D8">
        <w:rPr>
          <w:sz w:val="22"/>
          <w:szCs w:val="22"/>
        </w:rPr>
        <w:t xml:space="preserve"> and retain the seal to the pipe.</w:t>
      </w:r>
    </w:p>
    <w:p w14:paraId="75B77E9F" w14:textId="77777777" w:rsidR="00634A04" w:rsidRPr="00E438D8" w:rsidRDefault="00634A04" w:rsidP="00207910">
      <w:pPr>
        <w:pStyle w:val="ListParagraph"/>
        <w:spacing w:line="276" w:lineRule="auto"/>
        <w:ind w:left="360"/>
        <w:jc w:val="both"/>
        <w:rPr>
          <w:sz w:val="22"/>
          <w:szCs w:val="22"/>
        </w:rPr>
      </w:pPr>
    </w:p>
    <w:p w14:paraId="1B818FA0" w14:textId="77777777" w:rsidR="00634A04" w:rsidRPr="00E438D8" w:rsidRDefault="00634A04" w:rsidP="00207910">
      <w:pPr>
        <w:pStyle w:val="ListParagraph"/>
        <w:numPr>
          <w:ilvl w:val="1"/>
          <w:numId w:val="17"/>
        </w:numPr>
        <w:spacing w:line="276" w:lineRule="auto"/>
        <w:jc w:val="both"/>
        <w:rPr>
          <w:sz w:val="22"/>
          <w:szCs w:val="22"/>
        </w:rPr>
      </w:pPr>
      <w:r w:rsidRPr="00E438D8">
        <w:rPr>
          <w:sz w:val="22"/>
          <w:szCs w:val="22"/>
        </w:rPr>
        <w:t xml:space="preserve">The </w:t>
      </w:r>
      <w:r w:rsidR="00AE42E3" w:rsidRPr="00E438D8">
        <w:rPr>
          <w:sz w:val="22"/>
          <w:szCs w:val="22"/>
        </w:rPr>
        <w:t xml:space="preserve">Insignia™ </w:t>
      </w:r>
      <w:r w:rsidR="00992CD0" w:rsidRPr="00E438D8">
        <w:rPr>
          <w:sz w:val="22"/>
          <w:szCs w:val="22"/>
        </w:rPr>
        <w:t>Connection Hat</w:t>
      </w:r>
      <w:r w:rsidR="00AE42E3" w:rsidRPr="00E438D8">
        <w:rPr>
          <w:sz w:val="22"/>
          <w:szCs w:val="22"/>
        </w:rPr>
        <w:t xml:space="preserve"> </w:t>
      </w:r>
      <w:r w:rsidRPr="00E438D8">
        <w:rPr>
          <w:sz w:val="22"/>
          <w:szCs w:val="22"/>
        </w:rPr>
        <w:t>product and process overcomes these deficiencies by the use of a sealing product that provides a hydrophilic material that does not shift or move during installation of a rehabilita</w:t>
      </w:r>
      <w:r w:rsidR="00D11B4D" w:rsidRPr="00E438D8">
        <w:rPr>
          <w:sz w:val="22"/>
          <w:szCs w:val="22"/>
        </w:rPr>
        <w:t>tive pipe liner.  T</w:t>
      </w:r>
      <w:r w:rsidRPr="00E438D8">
        <w:rPr>
          <w:sz w:val="22"/>
          <w:szCs w:val="22"/>
        </w:rPr>
        <w:t xml:space="preserve">he </w:t>
      </w:r>
      <w:r w:rsidR="00AE42E3" w:rsidRPr="00E438D8">
        <w:rPr>
          <w:sz w:val="22"/>
          <w:szCs w:val="22"/>
        </w:rPr>
        <w:t xml:space="preserve">Insignia™ </w:t>
      </w:r>
      <w:r w:rsidR="00992CD0" w:rsidRPr="00E438D8">
        <w:rPr>
          <w:sz w:val="22"/>
          <w:szCs w:val="22"/>
        </w:rPr>
        <w:t>Connection Hat</w:t>
      </w:r>
      <w:r w:rsidRPr="00E438D8">
        <w:rPr>
          <w:sz w:val="22"/>
          <w:szCs w:val="22"/>
        </w:rPr>
        <w:t xml:space="preserve"> product provides a uniform seal and consistent wall thickness around the </w:t>
      </w:r>
      <w:r w:rsidR="00D11B4D" w:rsidRPr="00E438D8">
        <w:rPr>
          <w:sz w:val="22"/>
          <w:szCs w:val="22"/>
        </w:rPr>
        <w:t>connection</w:t>
      </w:r>
      <w:r w:rsidRPr="00E438D8">
        <w:rPr>
          <w:sz w:val="22"/>
          <w:szCs w:val="22"/>
        </w:rPr>
        <w:t xml:space="preserve"> after installation of a </w:t>
      </w:r>
      <w:r w:rsidR="00D11B4D" w:rsidRPr="00E438D8">
        <w:rPr>
          <w:sz w:val="22"/>
          <w:szCs w:val="22"/>
        </w:rPr>
        <w:t>connection</w:t>
      </w:r>
      <w:r w:rsidRPr="00E438D8">
        <w:rPr>
          <w:sz w:val="22"/>
          <w:szCs w:val="22"/>
        </w:rPr>
        <w:t xml:space="preserve"> liner.  Furthermore, the </w:t>
      </w:r>
      <w:r w:rsidR="00AE42E3" w:rsidRPr="00E438D8">
        <w:rPr>
          <w:sz w:val="22"/>
          <w:szCs w:val="22"/>
        </w:rPr>
        <w:t xml:space="preserve">Insignia™ </w:t>
      </w:r>
      <w:r w:rsidR="00992CD0" w:rsidRPr="00E438D8">
        <w:rPr>
          <w:sz w:val="22"/>
          <w:szCs w:val="22"/>
        </w:rPr>
        <w:t>Connection Hat</w:t>
      </w:r>
      <w:r w:rsidR="00AE42E3" w:rsidRPr="00E438D8">
        <w:rPr>
          <w:sz w:val="22"/>
          <w:szCs w:val="22"/>
        </w:rPr>
        <w:t xml:space="preserve"> </w:t>
      </w:r>
      <w:r w:rsidRPr="00E438D8">
        <w:rPr>
          <w:sz w:val="22"/>
          <w:szCs w:val="22"/>
        </w:rPr>
        <w:t xml:space="preserve">product does not require arduous cleaning of the pipe end before installation. </w:t>
      </w:r>
    </w:p>
    <w:p w14:paraId="546FBC53" w14:textId="77777777" w:rsidR="00634A04" w:rsidRPr="00450D03" w:rsidRDefault="00634A04" w:rsidP="00450D03">
      <w:pPr>
        <w:spacing w:line="276" w:lineRule="auto"/>
        <w:rPr>
          <w:sz w:val="22"/>
          <w:szCs w:val="22"/>
        </w:rPr>
      </w:pPr>
    </w:p>
    <w:p w14:paraId="5D9895C4" w14:textId="77777777" w:rsidR="00634A04" w:rsidRPr="00E438D8" w:rsidRDefault="00634A04" w:rsidP="00207910">
      <w:pPr>
        <w:pStyle w:val="ListParagraph"/>
        <w:numPr>
          <w:ilvl w:val="1"/>
          <w:numId w:val="17"/>
        </w:numPr>
        <w:spacing w:line="276" w:lineRule="auto"/>
        <w:jc w:val="both"/>
        <w:rPr>
          <w:sz w:val="22"/>
          <w:szCs w:val="22"/>
        </w:rPr>
      </w:pPr>
      <w:r w:rsidRPr="00E438D8">
        <w:rPr>
          <w:sz w:val="22"/>
          <w:szCs w:val="22"/>
        </w:rPr>
        <w:t xml:space="preserve">The </w:t>
      </w:r>
      <w:r w:rsidR="00AE42E3" w:rsidRPr="00E438D8">
        <w:rPr>
          <w:sz w:val="22"/>
          <w:szCs w:val="22"/>
        </w:rPr>
        <w:t xml:space="preserve">Insignia™ </w:t>
      </w:r>
      <w:r w:rsidR="00992CD0" w:rsidRPr="00E438D8">
        <w:rPr>
          <w:sz w:val="22"/>
          <w:szCs w:val="22"/>
        </w:rPr>
        <w:t>Connection Hat</w:t>
      </w:r>
      <w:r w:rsidR="00AE42E3" w:rsidRPr="00E438D8">
        <w:rPr>
          <w:sz w:val="22"/>
          <w:szCs w:val="22"/>
        </w:rPr>
        <w:t xml:space="preserve"> </w:t>
      </w:r>
      <w:r w:rsidRPr="00E438D8">
        <w:rPr>
          <w:sz w:val="22"/>
          <w:szCs w:val="22"/>
        </w:rPr>
        <w:t xml:space="preserve">product includes a tubular </w:t>
      </w:r>
      <w:r w:rsidR="00D11B4D" w:rsidRPr="00E438D8">
        <w:rPr>
          <w:sz w:val="22"/>
          <w:szCs w:val="22"/>
        </w:rPr>
        <w:t>collar and brim structure</w:t>
      </w:r>
      <w:r w:rsidRPr="00E438D8">
        <w:rPr>
          <w:sz w:val="22"/>
          <w:szCs w:val="22"/>
        </w:rPr>
        <w:t xml:space="preserve"> constructed of a hydrophilic polymeric material, designed with a specified wall thickness to provide a compression seal </w:t>
      </w:r>
      <w:r w:rsidR="00D11B4D" w:rsidRPr="00E438D8">
        <w:rPr>
          <w:sz w:val="22"/>
          <w:szCs w:val="22"/>
        </w:rPr>
        <w:t>at the connection of a lateral and a mainline pipe</w:t>
      </w:r>
      <w:r w:rsidRPr="00E438D8">
        <w:rPr>
          <w:sz w:val="22"/>
          <w:szCs w:val="22"/>
        </w:rPr>
        <w:t xml:space="preserve">.  A mechanical fastener is provided with the tubular sleeve that is specifically designed to hold the tubular sleeve in place </w:t>
      </w:r>
      <w:r w:rsidRPr="00E438D8">
        <w:rPr>
          <w:sz w:val="22"/>
          <w:szCs w:val="22"/>
        </w:rPr>
        <w:lastRenderedPageBreak/>
        <w:t>during installation of a pipe liner.  The mechanical fastener may utilize a double-sided adhesive to ensure that neither the tubular sleeve nor the fastener shift during installation.</w:t>
      </w:r>
    </w:p>
    <w:p w14:paraId="41B66355" w14:textId="77777777" w:rsidR="00634A04" w:rsidRPr="00E438D8" w:rsidRDefault="00634A04" w:rsidP="00207910">
      <w:pPr>
        <w:pStyle w:val="ListParagraph"/>
        <w:spacing w:line="276" w:lineRule="auto"/>
        <w:rPr>
          <w:sz w:val="22"/>
          <w:szCs w:val="22"/>
        </w:rPr>
      </w:pPr>
    </w:p>
    <w:p w14:paraId="0D0D99A3" w14:textId="77777777" w:rsidR="00EC15EF" w:rsidRPr="00450D03" w:rsidRDefault="00634A04" w:rsidP="00450D03">
      <w:pPr>
        <w:pStyle w:val="ListParagraph"/>
        <w:numPr>
          <w:ilvl w:val="1"/>
          <w:numId w:val="17"/>
        </w:numPr>
        <w:spacing w:line="276" w:lineRule="auto"/>
        <w:jc w:val="both"/>
        <w:rPr>
          <w:sz w:val="22"/>
          <w:szCs w:val="22"/>
        </w:rPr>
      </w:pPr>
      <w:r w:rsidRPr="00E438D8">
        <w:rPr>
          <w:sz w:val="22"/>
          <w:szCs w:val="22"/>
        </w:rPr>
        <w:t xml:space="preserve">The most common method utilized and associated with the </w:t>
      </w:r>
      <w:r w:rsidR="00AE42E3" w:rsidRPr="00E438D8">
        <w:rPr>
          <w:sz w:val="22"/>
          <w:szCs w:val="22"/>
        </w:rPr>
        <w:t xml:space="preserve">Insignia™ </w:t>
      </w:r>
      <w:r w:rsidR="00992CD0" w:rsidRPr="00E438D8">
        <w:rPr>
          <w:sz w:val="22"/>
          <w:szCs w:val="22"/>
        </w:rPr>
        <w:t>Connection Hat</w:t>
      </w:r>
      <w:r w:rsidR="00AE42E3" w:rsidRPr="00E438D8">
        <w:rPr>
          <w:sz w:val="22"/>
          <w:szCs w:val="22"/>
        </w:rPr>
        <w:t xml:space="preserve"> </w:t>
      </w:r>
      <w:r w:rsidRPr="00E438D8">
        <w:rPr>
          <w:sz w:val="22"/>
          <w:szCs w:val="22"/>
        </w:rPr>
        <w:t xml:space="preserve">includes </w:t>
      </w:r>
      <w:r w:rsidR="00D11B4D" w:rsidRPr="00E438D8">
        <w:rPr>
          <w:sz w:val="22"/>
          <w:szCs w:val="22"/>
        </w:rPr>
        <w:t>attaching</w:t>
      </w:r>
      <w:r w:rsidRPr="00E438D8">
        <w:rPr>
          <w:sz w:val="22"/>
          <w:szCs w:val="22"/>
        </w:rPr>
        <w:t xml:space="preserve"> the </w:t>
      </w:r>
      <w:r w:rsidR="00D11B4D" w:rsidRPr="00E438D8">
        <w:rPr>
          <w:sz w:val="22"/>
          <w:szCs w:val="22"/>
        </w:rPr>
        <w:t>hat</w:t>
      </w:r>
      <w:r w:rsidRPr="00E438D8">
        <w:rPr>
          <w:sz w:val="22"/>
          <w:szCs w:val="22"/>
        </w:rPr>
        <w:t xml:space="preserve"> </w:t>
      </w:r>
      <w:r w:rsidR="00D11B4D" w:rsidRPr="00E438D8">
        <w:rPr>
          <w:sz w:val="22"/>
          <w:szCs w:val="22"/>
        </w:rPr>
        <w:t>on the liner by means of the provided rubber fastener</w:t>
      </w:r>
      <w:r w:rsidRPr="00E438D8">
        <w:rPr>
          <w:sz w:val="22"/>
          <w:szCs w:val="22"/>
        </w:rPr>
        <w:t xml:space="preserve">.  </w:t>
      </w:r>
      <w:r w:rsidR="00D11B4D" w:rsidRPr="00E438D8">
        <w:rPr>
          <w:sz w:val="22"/>
          <w:szCs w:val="22"/>
        </w:rPr>
        <w:t>The connection liner is then pulled into place and inflated causing the lateral portion of the liner to invert. The connection hat thus gets embedded between the liner and the junction of the mainline and lateral pipe</w:t>
      </w:r>
      <w:r w:rsidR="00AE42E3" w:rsidRPr="00E438D8">
        <w:rPr>
          <w:sz w:val="22"/>
          <w:szCs w:val="22"/>
        </w:rPr>
        <w:t xml:space="preserve">.  After the </w:t>
      </w:r>
      <w:r w:rsidRPr="00E438D8">
        <w:rPr>
          <w:sz w:val="22"/>
          <w:szCs w:val="22"/>
        </w:rPr>
        <w:t xml:space="preserve">liner is set in place, the </w:t>
      </w:r>
      <w:r w:rsidR="00D11B4D" w:rsidRPr="00E438D8">
        <w:rPr>
          <w:sz w:val="22"/>
          <w:szCs w:val="22"/>
        </w:rPr>
        <w:t>hat</w:t>
      </w:r>
      <w:r w:rsidRPr="00E438D8">
        <w:rPr>
          <w:sz w:val="22"/>
          <w:szCs w:val="22"/>
        </w:rPr>
        <w:t xml:space="preserve"> will swell in the presence of water, creating a full-circle seal b</w:t>
      </w:r>
      <w:r w:rsidR="00AE42E3" w:rsidRPr="00E438D8">
        <w:rPr>
          <w:sz w:val="22"/>
          <w:szCs w:val="22"/>
        </w:rPr>
        <w:t>etween the newly-installed</w:t>
      </w:r>
      <w:r w:rsidR="00D11B4D" w:rsidRPr="00E438D8">
        <w:rPr>
          <w:sz w:val="22"/>
          <w:szCs w:val="22"/>
        </w:rPr>
        <w:t xml:space="preserve"> connection </w:t>
      </w:r>
      <w:r w:rsidRPr="00E438D8">
        <w:rPr>
          <w:sz w:val="22"/>
          <w:szCs w:val="22"/>
        </w:rPr>
        <w:t>liner and the host pipe</w:t>
      </w:r>
      <w:r w:rsidR="00D11B4D" w:rsidRPr="00E438D8">
        <w:rPr>
          <w:sz w:val="22"/>
          <w:szCs w:val="22"/>
        </w:rPr>
        <w:t>s</w:t>
      </w:r>
      <w:r w:rsidRPr="00E438D8">
        <w:rPr>
          <w:sz w:val="22"/>
          <w:szCs w:val="22"/>
        </w:rPr>
        <w:t xml:space="preserve"> for the entire </w:t>
      </w:r>
      <w:r w:rsidR="00D11B4D" w:rsidRPr="00E438D8">
        <w:rPr>
          <w:sz w:val="22"/>
          <w:szCs w:val="22"/>
        </w:rPr>
        <w:t>circumference of the junction</w:t>
      </w:r>
      <w:r w:rsidRPr="00E438D8">
        <w:rPr>
          <w:sz w:val="22"/>
          <w:szCs w:val="22"/>
        </w:rPr>
        <w:t xml:space="preserve">.  </w:t>
      </w:r>
    </w:p>
    <w:p w14:paraId="5DCBA8F4" w14:textId="77777777" w:rsidR="00207910" w:rsidRPr="00E438D8" w:rsidRDefault="00207910" w:rsidP="00207910">
      <w:pPr>
        <w:spacing w:line="276" w:lineRule="auto"/>
        <w:ind w:left="360"/>
        <w:jc w:val="both"/>
        <w:rPr>
          <w:sz w:val="22"/>
          <w:szCs w:val="22"/>
        </w:rPr>
      </w:pPr>
    </w:p>
    <w:p w14:paraId="691D6EF5" w14:textId="77777777" w:rsidR="00AE42E3" w:rsidRPr="00E438D8" w:rsidRDefault="00D60F97" w:rsidP="00207910">
      <w:pPr>
        <w:numPr>
          <w:ilvl w:val="0"/>
          <w:numId w:val="3"/>
        </w:numPr>
        <w:tabs>
          <w:tab w:val="num" w:pos="360"/>
        </w:tabs>
        <w:spacing w:after="240" w:line="276" w:lineRule="auto"/>
        <w:ind w:left="360"/>
        <w:jc w:val="both"/>
        <w:rPr>
          <w:sz w:val="22"/>
          <w:szCs w:val="22"/>
        </w:rPr>
      </w:pPr>
      <w:r w:rsidRPr="00E438D8">
        <w:rPr>
          <w:sz w:val="22"/>
          <w:szCs w:val="22"/>
        </w:rPr>
        <w:t>Material</w:t>
      </w:r>
    </w:p>
    <w:p w14:paraId="2936906F" w14:textId="77777777" w:rsidR="00AE42E3" w:rsidRPr="00E438D8" w:rsidRDefault="00AE42E3" w:rsidP="00207910">
      <w:pPr>
        <w:pStyle w:val="ListParagraph"/>
        <w:numPr>
          <w:ilvl w:val="1"/>
          <w:numId w:val="18"/>
        </w:numPr>
        <w:spacing w:after="240" w:line="276" w:lineRule="auto"/>
        <w:ind w:left="360"/>
        <w:jc w:val="both"/>
        <w:rPr>
          <w:sz w:val="22"/>
          <w:szCs w:val="22"/>
        </w:rPr>
      </w:pPr>
      <w:r w:rsidRPr="00E438D8">
        <w:rPr>
          <w:sz w:val="22"/>
          <w:szCs w:val="22"/>
        </w:rPr>
        <w:t xml:space="preserve">The materials utilized for the Insignia™ </w:t>
      </w:r>
      <w:r w:rsidR="00992CD0" w:rsidRPr="00E438D8">
        <w:rPr>
          <w:sz w:val="22"/>
          <w:szCs w:val="22"/>
        </w:rPr>
        <w:t>Connection Hat</w:t>
      </w:r>
      <w:r w:rsidRPr="00E438D8">
        <w:rPr>
          <w:sz w:val="22"/>
          <w:szCs w:val="22"/>
        </w:rPr>
        <w:t xml:space="preserve"> shall be provided in kits that are designed to accommodate varying pipe diameters, manhole depths, junction configurations, and pipe liner products.  The Insignia™ </w:t>
      </w:r>
      <w:r w:rsidR="00992CD0" w:rsidRPr="00E438D8">
        <w:rPr>
          <w:sz w:val="22"/>
          <w:szCs w:val="22"/>
        </w:rPr>
        <w:t>Connection Hat</w:t>
      </w:r>
      <w:r w:rsidRPr="00E438D8">
        <w:rPr>
          <w:sz w:val="22"/>
          <w:szCs w:val="22"/>
        </w:rPr>
        <w:t xml:space="preserve"> kits are compatible with most rehabilitative pipe liner products, including cured-in-place, and fold-and-form Additionally, the Insignia™ </w:t>
      </w:r>
      <w:r w:rsidR="00992CD0" w:rsidRPr="00E438D8">
        <w:rPr>
          <w:sz w:val="22"/>
          <w:szCs w:val="22"/>
        </w:rPr>
        <w:t>Connection Hat</w:t>
      </w:r>
      <w:r w:rsidRPr="00E438D8">
        <w:rPr>
          <w:sz w:val="22"/>
          <w:szCs w:val="22"/>
        </w:rPr>
        <w:t xml:space="preserve"> kit may be used with many different pipe liner installation and curing methods, including inversion, pull-in-place, hot water curing, steam curing, ultra violet curing, and ambient curing methods. The components of the Insignia™ </w:t>
      </w:r>
      <w:r w:rsidR="00992CD0" w:rsidRPr="00E438D8">
        <w:rPr>
          <w:sz w:val="22"/>
          <w:szCs w:val="22"/>
        </w:rPr>
        <w:t>Connection Hat</w:t>
      </w:r>
      <w:r w:rsidRPr="00E438D8">
        <w:rPr>
          <w:sz w:val="22"/>
          <w:szCs w:val="22"/>
        </w:rPr>
        <w:t xml:space="preserve"> include a </w:t>
      </w:r>
      <w:r w:rsidR="00D11B4D" w:rsidRPr="00E438D8">
        <w:rPr>
          <w:sz w:val="22"/>
          <w:szCs w:val="22"/>
        </w:rPr>
        <w:t>cylindrical hat</w:t>
      </w:r>
      <w:r w:rsidRPr="00E438D8">
        <w:rPr>
          <w:sz w:val="22"/>
          <w:szCs w:val="22"/>
        </w:rPr>
        <w:t xml:space="preserve">, and a </w:t>
      </w:r>
      <w:r w:rsidR="00D11B4D" w:rsidRPr="00E438D8">
        <w:rPr>
          <w:sz w:val="22"/>
          <w:szCs w:val="22"/>
        </w:rPr>
        <w:t>rubber</w:t>
      </w:r>
      <w:r w:rsidRPr="00E438D8">
        <w:rPr>
          <w:sz w:val="22"/>
          <w:szCs w:val="22"/>
        </w:rPr>
        <w:t xml:space="preserve"> fastener.</w:t>
      </w:r>
    </w:p>
    <w:p w14:paraId="2D4FCD97" w14:textId="77777777" w:rsidR="00AE42E3" w:rsidRPr="00E438D8" w:rsidRDefault="00AE42E3" w:rsidP="00207910">
      <w:pPr>
        <w:pStyle w:val="ListParagraph"/>
        <w:spacing w:after="240" w:line="276" w:lineRule="auto"/>
        <w:ind w:left="360"/>
        <w:jc w:val="both"/>
        <w:rPr>
          <w:sz w:val="22"/>
          <w:szCs w:val="22"/>
        </w:rPr>
      </w:pPr>
    </w:p>
    <w:p w14:paraId="698ED678" w14:textId="77777777" w:rsidR="00AE42E3" w:rsidRPr="00E438D8" w:rsidRDefault="00AE42E3" w:rsidP="00207910">
      <w:pPr>
        <w:pStyle w:val="ListParagraph"/>
        <w:numPr>
          <w:ilvl w:val="1"/>
          <w:numId w:val="18"/>
        </w:numPr>
        <w:spacing w:after="240" w:line="276" w:lineRule="auto"/>
        <w:ind w:left="360"/>
        <w:jc w:val="both"/>
        <w:rPr>
          <w:sz w:val="22"/>
          <w:szCs w:val="22"/>
        </w:rPr>
      </w:pPr>
      <w:r w:rsidRPr="00E438D8">
        <w:rPr>
          <w:sz w:val="22"/>
          <w:szCs w:val="22"/>
        </w:rPr>
        <w:t xml:space="preserve">Tubular Sleeve: The member that creates the </w:t>
      </w:r>
      <w:r w:rsidR="00992CD0" w:rsidRPr="00E438D8">
        <w:rPr>
          <w:sz w:val="22"/>
          <w:szCs w:val="22"/>
        </w:rPr>
        <w:t>Connection Hat</w:t>
      </w:r>
      <w:r w:rsidRPr="00E438D8">
        <w:rPr>
          <w:sz w:val="22"/>
          <w:szCs w:val="22"/>
        </w:rPr>
        <w:t xml:space="preserve"> is a hydrophilic neoprene rubber of approximately 50 Shore A durometer.  The </w:t>
      </w:r>
      <w:r w:rsidR="00431BED" w:rsidRPr="00E438D8">
        <w:rPr>
          <w:sz w:val="22"/>
          <w:szCs w:val="22"/>
        </w:rPr>
        <w:t>connection hat</w:t>
      </w:r>
      <w:r w:rsidRPr="00E438D8">
        <w:rPr>
          <w:sz w:val="22"/>
          <w:szCs w:val="22"/>
        </w:rPr>
        <w:t xml:space="preserve"> has a uniform wall t</w:t>
      </w:r>
      <w:r w:rsidR="00431BED" w:rsidRPr="00E438D8">
        <w:rPr>
          <w:sz w:val="22"/>
          <w:szCs w:val="22"/>
        </w:rPr>
        <w:t xml:space="preserve">hickness of approximately 2 mm </w:t>
      </w:r>
      <w:r w:rsidRPr="00E438D8">
        <w:rPr>
          <w:sz w:val="22"/>
          <w:szCs w:val="22"/>
        </w:rPr>
        <w:t>and a diameter slightly less than the interior pipe diameter. The hydrophilic neoprene rubber has the following characteristics:</w:t>
      </w:r>
    </w:p>
    <w:p w14:paraId="27C6B7C6" w14:textId="77777777" w:rsidR="00AE42E3" w:rsidRPr="00E438D8" w:rsidRDefault="00AE42E3" w:rsidP="00207910">
      <w:pPr>
        <w:pStyle w:val="ListParagraph"/>
        <w:spacing w:line="276" w:lineRule="auto"/>
        <w:rPr>
          <w:sz w:val="22"/>
          <w:szCs w:val="22"/>
        </w:rPr>
      </w:pPr>
    </w:p>
    <w:tbl>
      <w:tblPr>
        <w:tblStyle w:val="TableGrid"/>
        <w:tblW w:w="0" w:type="auto"/>
        <w:jc w:val="center"/>
        <w:tblLook w:val="04A0" w:firstRow="1" w:lastRow="0" w:firstColumn="1" w:lastColumn="0" w:noHBand="0" w:noVBand="1"/>
      </w:tblPr>
      <w:tblGrid>
        <w:gridCol w:w="3496"/>
        <w:gridCol w:w="830"/>
        <w:gridCol w:w="1098"/>
        <w:gridCol w:w="1657"/>
      </w:tblGrid>
      <w:tr w:rsidR="00AE42E3" w:rsidRPr="00E438D8" w14:paraId="12A6B865" w14:textId="77777777" w:rsidTr="00AE42E3">
        <w:trPr>
          <w:jc w:val="center"/>
        </w:trPr>
        <w:tc>
          <w:tcPr>
            <w:tcW w:w="3496" w:type="dxa"/>
            <w:vAlign w:val="center"/>
          </w:tcPr>
          <w:p w14:paraId="0D84FC47" w14:textId="77777777" w:rsidR="00AE42E3" w:rsidRPr="00E438D8" w:rsidRDefault="00AE42E3" w:rsidP="00207910">
            <w:pPr>
              <w:pStyle w:val="ListParagraph"/>
              <w:spacing w:line="276" w:lineRule="auto"/>
              <w:ind w:left="0"/>
              <w:jc w:val="center"/>
              <w:rPr>
                <w:sz w:val="22"/>
                <w:szCs w:val="22"/>
              </w:rPr>
            </w:pPr>
            <w:r w:rsidRPr="00E438D8">
              <w:rPr>
                <w:sz w:val="22"/>
                <w:szCs w:val="22"/>
              </w:rPr>
              <w:t>Characteristic</w:t>
            </w:r>
          </w:p>
        </w:tc>
        <w:tc>
          <w:tcPr>
            <w:tcW w:w="830" w:type="dxa"/>
            <w:vAlign w:val="center"/>
          </w:tcPr>
          <w:p w14:paraId="41CEDEFF" w14:textId="77777777" w:rsidR="00AE42E3" w:rsidRPr="00E438D8" w:rsidRDefault="00AE42E3" w:rsidP="00207910">
            <w:pPr>
              <w:pStyle w:val="ListParagraph"/>
              <w:spacing w:line="276" w:lineRule="auto"/>
              <w:ind w:left="0"/>
              <w:jc w:val="center"/>
              <w:rPr>
                <w:sz w:val="22"/>
                <w:szCs w:val="22"/>
              </w:rPr>
            </w:pPr>
            <w:r w:rsidRPr="00E438D8">
              <w:rPr>
                <w:sz w:val="22"/>
                <w:szCs w:val="22"/>
              </w:rPr>
              <w:t>Unit</w:t>
            </w:r>
          </w:p>
        </w:tc>
        <w:tc>
          <w:tcPr>
            <w:tcW w:w="1098" w:type="dxa"/>
            <w:vAlign w:val="center"/>
          </w:tcPr>
          <w:p w14:paraId="384DC71C" w14:textId="77777777" w:rsidR="00AE42E3" w:rsidRPr="00E438D8" w:rsidRDefault="00AE42E3" w:rsidP="00207910">
            <w:pPr>
              <w:pStyle w:val="ListParagraph"/>
              <w:spacing w:line="276" w:lineRule="auto"/>
              <w:ind w:left="0"/>
              <w:jc w:val="center"/>
              <w:rPr>
                <w:sz w:val="22"/>
                <w:szCs w:val="22"/>
              </w:rPr>
            </w:pPr>
            <w:r w:rsidRPr="00E438D8">
              <w:rPr>
                <w:sz w:val="22"/>
                <w:szCs w:val="22"/>
              </w:rPr>
              <w:t>Value</w:t>
            </w:r>
          </w:p>
        </w:tc>
        <w:tc>
          <w:tcPr>
            <w:tcW w:w="1657" w:type="dxa"/>
            <w:vAlign w:val="center"/>
          </w:tcPr>
          <w:p w14:paraId="1ADC5B49" w14:textId="77777777" w:rsidR="00AE42E3" w:rsidRPr="00E438D8" w:rsidRDefault="00AE42E3" w:rsidP="00207910">
            <w:pPr>
              <w:pStyle w:val="ListParagraph"/>
              <w:spacing w:line="276" w:lineRule="auto"/>
              <w:ind w:left="0"/>
              <w:jc w:val="center"/>
              <w:rPr>
                <w:sz w:val="22"/>
                <w:szCs w:val="22"/>
              </w:rPr>
            </w:pPr>
            <w:r w:rsidRPr="00E438D8">
              <w:rPr>
                <w:sz w:val="22"/>
                <w:szCs w:val="22"/>
              </w:rPr>
              <w:t>Test Method</w:t>
            </w:r>
          </w:p>
        </w:tc>
      </w:tr>
      <w:tr w:rsidR="00AE42E3" w:rsidRPr="00E438D8" w14:paraId="5237C058" w14:textId="77777777" w:rsidTr="00AE42E3">
        <w:trPr>
          <w:jc w:val="center"/>
        </w:trPr>
        <w:tc>
          <w:tcPr>
            <w:tcW w:w="3496" w:type="dxa"/>
            <w:vAlign w:val="center"/>
          </w:tcPr>
          <w:p w14:paraId="20FCA900" w14:textId="77777777" w:rsidR="00AE42E3" w:rsidRPr="00E438D8" w:rsidRDefault="00AE42E3" w:rsidP="00207910">
            <w:pPr>
              <w:pStyle w:val="ListParagraph"/>
              <w:spacing w:line="276" w:lineRule="auto"/>
              <w:ind w:left="0"/>
              <w:jc w:val="center"/>
              <w:rPr>
                <w:sz w:val="22"/>
                <w:szCs w:val="22"/>
              </w:rPr>
            </w:pPr>
            <w:r w:rsidRPr="00E438D8">
              <w:rPr>
                <w:sz w:val="22"/>
                <w:szCs w:val="22"/>
              </w:rPr>
              <w:t>Shore A Hardness</w:t>
            </w:r>
          </w:p>
        </w:tc>
        <w:tc>
          <w:tcPr>
            <w:tcW w:w="830" w:type="dxa"/>
            <w:vAlign w:val="center"/>
          </w:tcPr>
          <w:p w14:paraId="17EC2238" w14:textId="77777777" w:rsidR="00AE42E3" w:rsidRPr="00E438D8" w:rsidRDefault="00AE42E3" w:rsidP="00207910">
            <w:pPr>
              <w:pStyle w:val="ListParagraph"/>
              <w:spacing w:line="276" w:lineRule="auto"/>
              <w:ind w:left="0"/>
              <w:jc w:val="center"/>
              <w:rPr>
                <w:sz w:val="22"/>
                <w:szCs w:val="22"/>
              </w:rPr>
            </w:pPr>
            <w:r w:rsidRPr="00E438D8">
              <w:rPr>
                <w:sz w:val="22"/>
                <w:szCs w:val="22"/>
              </w:rPr>
              <w:t>point</w:t>
            </w:r>
          </w:p>
        </w:tc>
        <w:tc>
          <w:tcPr>
            <w:tcW w:w="1098" w:type="dxa"/>
            <w:vAlign w:val="center"/>
          </w:tcPr>
          <w:p w14:paraId="58E9812E" w14:textId="77777777" w:rsidR="00AE42E3" w:rsidRPr="00E438D8" w:rsidRDefault="00AE42E3" w:rsidP="00207910">
            <w:pPr>
              <w:pStyle w:val="ListParagraph"/>
              <w:spacing w:line="276" w:lineRule="auto"/>
              <w:ind w:left="0"/>
              <w:jc w:val="center"/>
              <w:rPr>
                <w:sz w:val="22"/>
                <w:szCs w:val="22"/>
              </w:rPr>
            </w:pPr>
            <w:r w:rsidRPr="00E438D8">
              <w:rPr>
                <w:sz w:val="22"/>
                <w:szCs w:val="22"/>
              </w:rPr>
              <w:t>50 +/- 5</w:t>
            </w:r>
          </w:p>
        </w:tc>
        <w:tc>
          <w:tcPr>
            <w:tcW w:w="1657" w:type="dxa"/>
            <w:vAlign w:val="center"/>
          </w:tcPr>
          <w:p w14:paraId="110D9C74" w14:textId="77777777" w:rsidR="00AE42E3" w:rsidRPr="00E438D8" w:rsidRDefault="00AE42E3" w:rsidP="00207910">
            <w:pPr>
              <w:pStyle w:val="ListParagraph"/>
              <w:spacing w:line="276" w:lineRule="auto"/>
              <w:ind w:left="0"/>
              <w:jc w:val="center"/>
              <w:rPr>
                <w:sz w:val="22"/>
                <w:szCs w:val="22"/>
              </w:rPr>
            </w:pPr>
            <w:r w:rsidRPr="00E438D8">
              <w:rPr>
                <w:sz w:val="22"/>
                <w:szCs w:val="22"/>
              </w:rPr>
              <w:t>ASTMD2240</w:t>
            </w:r>
          </w:p>
        </w:tc>
      </w:tr>
      <w:tr w:rsidR="00AE42E3" w:rsidRPr="00E438D8" w14:paraId="55C3CADE" w14:textId="77777777" w:rsidTr="00AE42E3">
        <w:trPr>
          <w:jc w:val="center"/>
        </w:trPr>
        <w:tc>
          <w:tcPr>
            <w:tcW w:w="3496" w:type="dxa"/>
            <w:vAlign w:val="center"/>
          </w:tcPr>
          <w:p w14:paraId="3FDABE45" w14:textId="77777777" w:rsidR="00AE42E3" w:rsidRPr="00E438D8" w:rsidRDefault="00AE42E3" w:rsidP="00207910">
            <w:pPr>
              <w:pStyle w:val="ListParagraph"/>
              <w:spacing w:line="276" w:lineRule="auto"/>
              <w:ind w:left="0"/>
              <w:jc w:val="center"/>
              <w:rPr>
                <w:sz w:val="22"/>
                <w:szCs w:val="22"/>
              </w:rPr>
            </w:pPr>
            <w:r w:rsidRPr="00E438D8">
              <w:rPr>
                <w:sz w:val="22"/>
                <w:szCs w:val="22"/>
              </w:rPr>
              <w:t>Tensile Strength</w:t>
            </w:r>
          </w:p>
        </w:tc>
        <w:tc>
          <w:tcPr>
            <w:tcW w:w="830" w:type="dxa"/>
            <w:vAlign w:val="center"/>
          </w:tcPr>
          <w:p w14:paraId="45C22FCA" w14:textId="77777777" w:rsidR="00AE42E3" w:rsidRPr="00E438D8" w:rsidRDefault="00AE42E3" w:rsidP="00207910">
            <w:pPr>
              <w:pStyle w:val="ListParagraph"/>
              <w:spacing w:line="276" w:lineRule="auto"/>
              <w:ind w:left="0"/>
              <w:jc w:val="center"/>
              <w:rPr>
                <w:sz w:val="22"/>
                <w:szCs w:val="22"/>
              </w:rPr>
            </w:pPr>
            <w:r w:rsidRPr="00E438D8">
              <w:rPr>
                <w:sz w:val="22"/>
                <w:szCs w:val="22"/>
              </w:rPr>
              <w:t>psi</w:t>
            </w:r>
          </w:p>
        </w:tc>
        <w:tc>
          <w:tcPr>
            <w:tcW w:w="1098" w:type="dxa"/>
            <w:vAlign w:val="center"/>
          </w:tcPr>
          <w:p w14:paraId="45B0203D" w14:textId="77777777" w:rsidR="00AE42E3" w:rsidRPr="00E438D8" w:rsidRDefault="00AE42E3" w:rsidP="00207910">
            <w:pPr>
              <w:pStyle w:val="ListParagraph"/>
              <w:spacing w:line="276" w:lineRule="auto"/>
              <w:ind w:left="0"/>
              <w:jc w:val="center"/>
              <w:rPr>
                <w:sz w:val="22"/>
                <w:szCs w:val="22"/>
              </w:rPr>
            </w:pPr>
            <w:r w:rsidRPr="00E438D8">
              <w:rPr>
                <w:sz w:val="22"/>
                <w:szCs w:val="22"/>
              </w:rPr>
              <w:t>177</w:t>
            </w:r>
          </w:p>
        </w:tc>
        <w:tc>
          <w:tcPr>
            <w:tcW w:w="1657" w:type="dxa"/>
            <w:vAlign w:val="center"/>
          </w:tcPr>
          <w:p w14:paraId="10D1A56C" w14:textId="77777777" w:rsidR="00AE42E3" w:rsidRPr="00E438D8" w:rsidRDefault="00AE42E3" w:rsidP="00207910">
            <w:pPr>
              <w:pStyle w:val="ListParagraph"/>
              <w:spacing w:line="276" w:lineRule="auto"/>
              <w:ind w:left="0"/>
              <w:jc w:val="center"/>
              <w:rPr>
                <w:sz w:val="22"/>
                <w:szCs w:val="22"/>
              </w:rPr>
            </w:pPr>
            <w:r w:rsidRPr="00E438D8">
              <w:rPr>
                <w:sz w:val="22"/>
                <w:szCs w:val="22"/>
              </w:rPr>
              <w:t>ASTMD412</w:t>
            </w:r>
          </w:p>
        </w:tc>
      </w:tr>
      <w:tr w:rsidR="00AE42E3" w:rsidRPr="00E438D8" w14:paraId="4FB78548" w14:textId="77777777" w:rsidTr="00AE42E3">
        <w:trPr>
          <w:jc w:val="center"/>
        </w:trPr>
        <w:tc>
          <w:tcPr>
            <w:tcW w:w="3496" w:type="dxa"/>
            <w:vAlign w:val="center"/>
          </w:tcPr>
          <w:p w14:paraId="534A8E0C" w14:textId="77777777" w:rsidR="00AE42E3" w:rsidRPr="00E438D8" w:rsidRDefault="00AE42E3" w:rsidP="00207910">
            <w:pPr>
              <w:pStyle w:val="ListParagraph"/>
              <w:spacing w:line="276" w:lineRule="auto"/>
              <w:ind w:left="0"/>
              <w:jc w:val="center"/>
              <w:rPr>
                <w:sz w:val="22"/>
                <w:szCs w:val="22"/>
              </w:rPr>
            </w:pPr>
            <w:r w:rsidRPr="00E438D8">
              <w:rPr>
                <w:sz w:val="22"/>
                <w:szCs w:val="22"/>
              </w:rPr>
              <w:t>Elongation at Break</w:t>
            </w:r>
          </w:p>
        </w:tc>
        <w:tc>
          <w:tcPr>
            <w:tcW w:w="830" w:type="dxa"/>
            <w:vAlign w:val="center"/>
          </w:tcPr>
          <w:p w14:paraId="6E3855AC" w14:textId="77777777" w:rsidR="00AE42E3" w:rsidRPr="00E438D8" w:rsidRDefault="00AE42E3" w:rsidP="00207910">
            <w:pPr>
              <w:pStyle w:val="ListParagraph"/>
              <w:spacing w:line="276" w:lineRule="auto"/>
              <w:ind w:left="0"/>
              <w:jc w:val="center"/>
              <w:rPr>
                <w:sz w:val="22"/>
                <w:szCs w:val="22"/>
              </w:rPr>
            </w:pPr>
            <w:r w:rsidRPr="00E438D8">
              <w:rPr>
                <w:sz w:val="22"/>
                <w:szCs w:val="22"/>
              </w:rPr>
              <w:t>%</w:t>
            </w:r>
          </w:p>
        </w:tc>
        <w:tc>
          <w:tcPr>
            <w:tcW w:w="1098" w:type="dxa"/>
            <w:vAlign w:val="center"/>
          </w:tcPr>
          <w:p w14:paraId="023B963C" w14:textId="77777777" w:rsidR="00AE42E3" w:rsidRPr="00E438D8" w:rsidRDefault="00AE42E3" w:rsidP="00207910">
            <w:pPr>
              <w:pStyle w:val="ListParagraph"/>
              <w:spacing w:line="276" w:lineRule="auto"/>
              <w:ind w:left="0"/>
              <w:jc w:val="center"/>
              <w:rPr>
                <w:sz w:val="22"/>
                <w:szCs w:val="22"/>
              </w:rPr>
            </w:pPr>
            <w:r w:rsidRPr="00E438D8">
              <w:rPr>
                <w:sz w:val="22"/>
                <w:szCs w:val="22"/>
              </w:rPr>
              <w:t>523</w:t>
            </w:r>
          </w:p>
        </w:tc>
        <w:tc>
          <w:tcPr>
            <w:tcW w:w="1657" w:type="dxa"/>
            <w:vAlign w:val="center"/>
          </w:tcPr>
          <w:p w14:paraId="42FF1AE4" w14:textId="77777777" w:rsidR="00AE42E3" w:rsidRPr="00E438D8" w:rsidRDefault="00AE42E3" w:rsidP="00207910">
            <w:pPr>
              <w:pStyle w:val="ListParagraph"/>
              <w:spacing w:line="276" w:lineRule="auto"/>
              <w:ind w:left="0"/>
              <w:jc w:val="center"/>
              <w:rPr>
                <w:sz w:val="22"/>
                <w:szCs w:val="22"/>
              </w:rPr>
            </w:pPr>
            <w:r w:rsidRPr="00E438D8">
              <w:rPr>
                <w:sz w:val="22"/>
                <w:szCs w:val="22"/>
              </w:rPr>
              <w:t>ASTMD412</w:t>
            </w:r>
          </w:p>
        </w:tc>
      </w:tr>
      <w:tr w:rsidR="00AE42E3" w:rsidRPr="00E438D8" w14:paraId="115BA25B" w14:textId="77777777" w:rsidTr="00AE42E3">
        <w:trPr>
          <w:jc w:val="center"/>
        </w:trPr>
        <w:tc>
          <w:tcPr>
            <w:tcW w:w="3496" w:type="dxa"/>
            <w:vAlign w:val="center"/>
          </w:tcPr>
          <w:p w14:paraId="4E80ED94" w14:textId="77777777" w:rsidR="00AE42E3" w:rsidRPr="00E438D8" w:rsidRDefault="00AE42E3" w:rsidP="00207910">
            <w:pPr>
              <w:pStyle w:val="ListParagraph"/>
              <w:spacing w:line="276" w:lineRule="auto"/>
              <w:ind w:left="0"/>
              <w:jc w:val="center"/>
              <w:rPr>
                <w:sz w:val="22"/>
                <w:szCs w:val="22"/>
              </w:rPr>
            </w:pPr>
            <w:r w:rsidRPr="00E438D8">
              <w:rPr>
                <w:sz w:val="22"/>
                <w:szCs w:val="22"/>
              </w:rPr>
              <w:t>Specific Gravity</w:t>
            </w:r>
          </w:p>
        </w:tc>
        <w:tc>
          <w:tcPr>
            <w:tcW w:w="830" w:type="dxa"/>
            <w:vAlign w:val="center"/>
          </w:tcPr>
          <w:p w14:paraId="4327191D" w14:textId="77777777" w:rsidR="00AE42E3" w:rsidRPr="00E438D8" w:rsidRDefault="00AE42E3" w:rsidP="00207910">
            <w:pPr>
              <w:pStyle w:val="ListParagraph"/>
              <w:spacing w:line="276" w:lineRule="auto"/>
              <w:ind w:left="0"/>
              <w:jc w:val="center"/>
              <w:rPr>
                <w:sz w:val="22"/>
                <w:szCs w:val="22"/>
              </w:rPr>
            </w:pPr>
          </w:p>
        </w:tc>
        <w:tc>
          <w:tcPr>
            <w:tcW w:w="1098" w:type="dxa"/>
            <w:vAlign w:val="center"/>
          </w:tcPr>
          <w:p w14:paraId="4DFB38EA" w14:textId="77777777" w:rsidR="00AE42E3" w:rsidRPr="00E438D8" w:rsidRDefault="00AE42E3" w:rsidP="00207910">
            <w:pPr>
              <w:pStyle w:val="ListParagraph"/>
              <w:spacing w:line="276" w:lineRule="auto"/>
              <w:ind w:left="0"/>
              <w:jc w:val="center"/>
              <w:rPr>
                <w:sz w:val="22"/>
                <w:szCs w:val="22"/>
              </w:rPr>
            </w:pPr>
            <w:r w:rsidRPr="00E438D8">
              <w:rPr>
                <w:sz w:val="22"/>
                <w:szCs w:val="22"/>
              </w:rPr>
              <w:t>1.2</w:t>
            </w:r>
          </w:p>
        </w:tc>
        <w:tc>
          <w:tcPr>
            <w:tcW w:w="1657" w:type="dxa"/>
            <w:vAlign w:val="center"/>
          </w:tcPr>
          <w:p w14:paraId="39C33882" w14:textId="77777777" w:rsidR="00AE42E3" w:rsidRPr="00E438D8" w:rsidRDefault="00AE42E3" w:rsidP="00207910">
            <w:pPr>
              <w:pStyle w:val="ListParagraph"/>
              <w:spacing w:line="276" w:lineRule="auto"/>
              <w:ind w:left="0"/>
              <w:jc w:val="center"/>
              <w:rPr>
                <w:sz w:val="22"/>
                <w:szCs w:val="22"/>
              </w:rPr>
            </w:pPr>
            <w:r w:rsidRPr="00E438D8">
              <w:rPr>
                <w:sz w:val="22"/>
                <w:szCs w:val="22"/>
              </w:rPr>
              <w:t>ASTMD297</w:t>
            </w:r>
          </w:p>
        </w:tc>
      </w:tr>
    </w:tbl>
    <w:p w14:paraId="03702958" w14:textId="77777777" w:rsidR="00AE42E3" w:rsidRDefault="00AE42E3" w:rsidP="00207910">
      <w:pPr>
        <w:pStyle w:val="ListParagraph"/>
        <w:spacing w:line="276" w:lineRule="auto"/>
        <w:rPr>
          <w:sz w:val="22"/>
          <w:szCs w:val="22"/>
        </w:rPr>
      </w:pPr>
    </w:p>
    <w:p w14:paraId="00EED5DC" w14:textId="77777777" w:rsidR="00F044ED" w:rsidRPr="00E438D8" w:rsidRDefault="00F044ED" w:rsidP="00207910">
      <w:pPr>
        <w:pStyle w:val="ListParagraph"/>
        <w:spacing w:line="276" w:lineRule="auto"/>
        <w:rPr>
          <w:sz w:val="22"/>
          <w:szCs w:val="22"/>
        </w:rPr>
      </w:pPr>
    </w:p>
    <w:p w14:paraId="658F17EF" w14:textId="77777777" w:rsidR="00CA3336" w:rsidRPr="002A22C6" w:rsidRDefault="00431BED" w:rsidP="002A22C6">
      <w:pPr>
        <w:pStyle w:val="ListParagraph"/>
        <w:numPr>
          <w:ilvl w:val="1"/>
          <w:numId w:val="18"/>
        </w:numPr>
        <w:tabs>
          <w:tab w:val="left" w:pos="-1440"/>
        </w:tabs>
        <w:spacing w:line="276" w:lineRule="auto"/>
        <w:jc w:val="both"/>
        <w:rPr>
          <w:sz w:val="22"/>
          <w:szCs w:val="22"/>
        </w:rPr>
      </w:pPr>
      <w:r w:rsidRPr="002A22C6">
        <w:rPr>
          <w:sz w:val="22"/>
          <w:szCs w:val="22"/>
        </w:rPr>
        <w:t>Rubber</w:t>
      </w:r>
      <w:r w:rsidR="00AE42E3" w:rsidRPr="002A22C6">
        <w:rPr>
          <w:sz w:val="22"/>
          <w:szCs w:val="22"/>
        </w:rPr>
        <w:t xml:space="preserve"> Fastener</w:t>
      </w:r>
      <w:r w:rsidRPr="002A22C6">
        <w:rPr>
          <w:sz w:val="22"/>
          <w:szCs w:val="22"/>
        </w:rPr>
        <w:t xml:space="preserve">: The Insignia™ Connection Hat is attached to the liner by the means of the provided rubber fastener. The fastener consists of a stretchable rubber band </w:t>
      </w:r>
      <w:r w:rsidR="00691144" w:rsidRPr="002A22C6">
        <w:rPr>
          <w:sz w:val="22"/>
          <w:szCs w:val="22"/>
        </w:rPr>
        <w:t xml:space="preserve">with metal </w:t>
      </w:r>
      <w:r w:rsidR="00B60370" w:rsidRPr="002A22C6">
        <w:rPr>
          <w:sz w:val="22"/>
          <w:szCs w:val="22"/>
        </w:rPr>
        <w:t xml:space="preserve">ties at each end. </w:t>
      </w:r>
    </w:p>
    <w:p w14:paraId="3D9622D0" w14:textId="77777777" w:rsidR="00207910" w:rsidRPr="00E438D8" w:rsidRDefault="00207910" w:rsidP="00207910">
      <w:pPr>
        <w:tabs>
          <w:tab w:val="num" w:pos="720"/>
        </w:tabs>
        <w:spacing w:line="276" w:lineRule="auto"/>
        <w:ind w:left="720"/>
        <w:jc w:val="both"/>
        <w:rPr>
          <w:sz w:val="22"/>
          <w:szCs w:val="22"/>
        </w:rPr>
      </w:pPr>
    </w:p>
    <w:p w14:paraId="43C25596" w14:textId="77777777" w:rsidR="002A22C6" w:rsidRDefault="002A22C6" w:rsidP="002A22C6">
      <w:pPr>
        <w:pStyle w:val="ListParagraph"/>
        <w:spacing w:after="240" w:line="276" w:lineRule="auto"/>
        <w:ind w:left="360"/>
        <w:jc w:val="both"/>
        <w:rPr>
          <w:sz w:val="22"/>
          <w:szCs w:val="22"/>
        </w:rPr>
      </w:pPr>
    </w:p>
    <w:p w14:paraId="115A3509" w14:textId="77777777" w:rsidR="002A22C6" w:rsidRDefault="002A22C6" w:rsidP="002A22C6">
      <w:pPr>
        <w:pStyle w:val="ListParagraph"/>
        <w:spacing w:after="240" w:line="276" w:lineRule="auto"/>
        <w:ind w:left="360"/>
        <w:jc w:val="both"/>
        <w:rPr>
          <w:sz w:val="22"/>
          <w:szCs w:val="22"/>
        </w:rPr>
      </w:pPr>
    </w:p>
    <w:p w14:paraId="4CB15011" w14:textId="77777777" w:rsidR="002A22C6" w:rsidRDefault="002A22C6" w:rsidP="002A22C6">
      <w:pPr>
        <w:pStyle w:val="ListParagraph"/>
        <w:spacing w:after="240" w:line="276" w:lineRule="auto"/>
        <w:ind w:left="360"/>
        <w:jc w:val="both"/>
        <w:rPr>
          <w:sz w:val="22"/>
          <w:szCs w:val="22"/>
        </w:rPr>
      </w:pPr>
    </w:p>
    <w:p w14:paraId="4959860D" w14:textId="77777777" w:rsidR="002A22C6" w:rsidRDefault="002A22C6" w:rsidP="002A22C6">
      <w:pPr>
        <w:pStyle w:val="ListParagraph"/>
        <w:spacing w:after="240" w:line="276" w:lineRule="auto"/>
        <w:ind w:left="360"/>
        <w:jc w:val="both"/>
        <w:rPr>
          <w:sz w:val="22"/>
          <w:szCs w:val="22"/>
        </w:rPr>
      </w:pPr>
    </w:p>
    <w:p w14:paraId="0A786D74" w14:textId="77777777" w:rsidR="007F6C30" w:rsidRPr="005510E7" w:rsidRDefault="007F6C30" w:rsidP="005510E7">
      <w:pPr>
        <w:spacing w:after="240" w:line="276" w:lineRule="auto"/>
        <w:jc w:val="both"/>
        <w:rPr>
          <w:sz w:val="22"/>
          <w:szCs w:val="22"/>
        </w:rPr>
      </w:pPr>
    </w:p>
    <w:p w14:paraId="490BAE9E" w14:textId="77777777" w:rsidR="002A22C6" w:rsidRDefault="002A22C6" w:rsidP="002A22C6">
      <w:pPr>
        <w:pStyle w:val="ListParagraph"/>
        <w:spacing w:after="240" w:line="276" w:lineRule="auto"/>
        <w:ind w:left="360"/>
        <w:jc w:val="both"/>
        <w:rPr>
          <w:sz w:val="22"/>
          <w:szCs w:val="22"/>
        </w:rPr>
      </w:pPr>
    </w:p>
    <w:p w14:paraId="6036B512" w14:textId="77777777" w:rsidR="00930974" w:rsidRPr="00E438D8" w:rsidRDefault="00207910" w:rsidP="00207910">
      <w:pPr>
        <w:pStyle w:val="ListParagraph"/>
        <w:numPr>
          <w:ilvl w:val="0"/>
          <w:numId w:val="3"/>
        </w:numPr>
        <w:tabs>
          <w:tab w:val="clear" w:pos="810"/>
          <w:tab w:val="num" w:pos="360"/>
        </w:tabs>
        <w:spacing w:after="240" w:line="276" w:lineRule="auto"/>
        <w:ind w:left="360"/>
        <w:jc w:val="both"/>
        <w:rPr>
          <w:sz w:val="22"/>
          <w:szCs w:val="22"/>
        </w:rPr>
      </w:pPr>
      <w:r w:rsidRPr="00E438D8">
        <w:rPr>
          <w:sz w:val="22"/>
          <w:szCs w:val="22"/>
        </w:rPr>
        <w:t>Installation Recommendations</w:t>
      </w:r>
    </w:p>
    <w:p w14:paraId="2DCD4CEE" w14:textId="77777777" w:rsidR="00207910" w:rsidRPr="00E438D8" w:rsidRDefault="00207910" w:rsidP="00207910">
      <w:pPr>
        <w:pStyle w:val="ListParagraph"/>
        <w:spacing w:after="240" w:line="276" w:lineRule="auto"/>
        <w:ind w:left="360"/>
        <w:jc w:val="both"/>
        <w:rPr>
          <w:sz w:val="22"/>
          <w:szCs w:val="22"/>
        </w:rPr>
      </w:pPr>
    </w:p>
    <w:p w14:paraId="380D14B0" w14:textId="77777777" w:rsidR="00207910" w:rsidRPr="00E438D8" w:rsidRDefault="00207910" w:rsidP="00207910">
      <w:pPr>
        <w:pStyle w:val="ListParagraph"/>
        <w:numPr>
          <w:ilvl w:val="1"/>
          <w:numId w:val="20"/>
        </w:numPr>
        <w:tabs>
          <w:tab w:val="left" w:pos="-1440"/>
        </w:tabs>
        <w:spacing w:line="276" w:lineRule="auto"/>
        <w:jc w:val="both"/>
        <w:rPr>
          <w:sz w:val="22"/>
          <w:szCs w:val="22"/>
        </w:rPr>
      </w:pPr>
      <w:r w:rsidRPr="00E438D8">
        <w:rPr>
          <w:sz w:val="22"/>
          <w:szCs w:val="22"/>
        </w:rPr>
        <w:t xml:space="preserve">Access to the ends of the pipe to be rehabilitated: </w:t>
      </w:r>
      <w:r w:rsidR="0045303C" w:rsidRPr="00E438D8">
        <w:rPr>
          <w:sz w:val="22"/>
          <w:szCs w:val="22"/>
        </w:rPr>
        <w:t xml:space="preserve">Since the </w:t>
      </w:r>
      <w:r w:rsidRPr="00E438D8">
        <w:rPr>
          <w:sz w:val="22"/>
          <w:szCs w:val="22"/>
        </w:rPr>
        <w:t>Access a manhole where a main pipe or a lateral pipe connects.   A technician may access the manhole interiors via conventional methods to access the main or lateral pipe to be rehabilitated.   The pipe interior at the manhole shall be measured from 6:00 to 12:00 and from 3:00 to 9:00. The mean shall be the nominal inner diameter.</w:t>
      </w:r>
    </w:p>
    <w:p w14:paraId="68DF6FB0" w14:textId="77777777" w:rsidR="00207910" w:rsidRPr="00E438D8" w:rsidRDefault="00207910" w:rsidP="00207910">
      <w:pPr>
        <w:pStyle w:val="ListParagraph"/>
        <w:tabs>
          <w:tab w:val="left" w:pos="-1440"/>
        </w:tabs>
        <w:spacing w:line="276" w:lineRule="auto"/>
        <w:ind w:left="360"/>
        <w:jc w:val="both"/>
        <w:rPr>
          <w:sz w:val="22"/>
          <w:szCs w:val="22"/>
        </w:rPr>
      </w:pPr>
    </w:p>
    <w:p w14:paraId="5ECCA547" w14:textId="77777777" w:rsidR="00207910" w:rsidRPr="00E438D8" w:rsidRDefault="00207910" w:rsidP="00207910">
      <w:pPr>
        <w:pStyle w:val="ListParagraph"/>
        <w:numPr>
          <w:ilvl w:val="1"/>
          <w:numId w:val="20"/>
        </w:numPr>
        <w:tabs>
          <w:tab w:val="left" w:pos="-1440"/>
        </w:tabs>
        <w:spacing w:line="276" w:lineRule="auto"/>
        <w:jc w:val="both"/>
        <w:rPr>
          <w:sz w:val="22"/>
          <w:szCs w:val="22"/>
        </w:rPr>
      </w:pPr>
      <w:r w:rsidRPr="00E438D8">
        <w:rPr>
          <w:bCs/>
          <w:sz w:val="22"/>
          <w:szCs w:val="22"/>
        </w:rPr>
        <w:t xml:space="preserve">Cleaning and Inspection: All roots, deposits, and debris should be removed from the pipe  with hydraulically powered equipment, high velocity jet cleaners, or mechanically powered equipment as per NASSCO recommended specifications for sewer collection system rehabilitation. Since the </w:t>
      </w:r>
      <w:r w:rsidRPr="00E438D8">
        <w:rPr>
          <w:sz w:val="22"/>
          <w:szCs w:val="22"/>
        </w:rPr>
        <w:t>Insignia™ End Seal provides a seal based on compression instead of adhesion, extensive cleaning beyond obvious obstructions is optional.  A full-circle seal at the ends of the pipe will be achieved regardless of the presence of fats, oils, and grease which is inherent in sewer pipes even after high velocity jet cleaning. It should be noted that the various pipe rehabilitation installation methods have different installation standards (such as ASTM standards and manufacturer’s recommendations), and those installation standards should be observed during installation of the liner.</w:t>
      </w:r>
    </w:p>
    <w:p w14:paraId="6BED75AC" w14:textId="77777777" w:rsidR="00207910" w:rsidRPr="00E438D8" w:rsidRDefault="00207910" w:rsidP="00207910">
      <w:pPr>
        <w:pStyle w:val="ListParagraph"/>
        <w:spacing w:line="276" w:lineRule="auto"/>
        <w:rPr>
          <w:sz w:val="22"/>
          <w:szCs w:val="22"/>
        </w:rPr>
      </w:pPr>
    </w:p>
    <w:p w14:paraId="0FC8425F" w14:textId="77777777" w:rsidR="00207910" w:rsidRPr="00E438D8" w:rsidRDefault="00207910" w:rsidP="00207910">
      <w:pPr>
        <w:pStyle w:val="ListParagraph"/>
        <w:numPr>
          <w:ilvl w:val="1"/>
          <w:numId w:val="20"/>
        </w:numPr>
        <w:tabs>
          <w:tab w:val="left" w:pos="-1440"/>
        </w:tabs>
        <w:spacing w:line="276" w:lineRule="auto"/>
        <w:jc w:val="both"/>
        <w:rPr>
          <w:sz w:val="22"/>
          <w:szCs w:val="22"/>
        </w:rPr>
      </w:pPr>
      <w:r w:rsidRPr="00E438D8">
        <w:rPr>
          <w:sz w:val="22"/>
          <w:szCs w:val="22"/>
        </w:rPr>
        <w:t xml:space="preserve">Placement of the Insignia™ End Seal Product: After the ends of the pipe have been accessed and cleaned and inspected, the Insignia™ End Seal product is placed inside the end of the pipe adjacent the manholes.  The mechanical fastener is placed into a conformation such that the outer profile of the mechanical fastener is smaller than the diameter of the pipe to be rehabilitated, and the mechanical fastener is placed within the tubular sleeve.  Dual-sided adhesive tape may be applied to the outer surface of the mechanical fastener to adhere the outer surface of the mechanical fastener to the inner surface of the tubular sleeve.  The tubular sleeve is then placed inside the end of the pipe, and the mechanical fastener is placed into a conformation where the tubular sleeve is held to the pipe wall.  </w:t>
      </w:r>
    </w:p>
    <w:p w14:paraId="10A6E5CB" w14:textId="77777777" w:rsidR="00207910" w:rsidRPr="00E438D8" w:rsidRDefault="00207910" w:rsidP="00207910">
      <w:pPr>
        <w:pStyle w:val="ListParagraph"/>
        <w:spacing w:line="276" w:lineRule="auto"/>
        <w:rPr>
          <w:sz w:val="22"/>
          <w:szCs w:val="22"/>
        </w:rPr>
      </w:pPr>
    </w:p>
    <w:p w14:paraId="6DCA67D2" w14:textId="77777777" w:rsidR="00835C5F" w:rsidRPr="00835C5F" w:rsidRDefault="007F6C30" w:rsidP="00835C5F">
      <w:pPr>
        <w:pStyle w:val="ListParagraph"/>
        <w:numPr>
          <w:ilvl w:val="1"/>
          <w:numId w:val="20"/>
        </w:numPr>
        <w:tabs>
          <w:tab w:val="left" w:pos="-1440"/>
        </w:tabs>
        <w:spacing w:after="240" w:line="276" w:lineRule="auto"/>
        <w:jc w:val="both"/>
        <w:rPr>
          <w:sz w:val="22"/>
          <w:szCs w:val="22"/>
        </w:rPr>
      </w:pPr>
      <w:r w:rsidRPr="007F6C30">
        <w:rPr>
          <w:noProof/>
          <w:sz w:val="22"/>
          <w:szCs w:val="22"/>
        </w:rPr>
        <mc:AlternateContent>
          <mc:Choice Requires="wps">
            <w:drawing>
              <wp:anchor distT="0" distB="0" distL="114300" distR="114300" simplePos="0" relativeHeight="251660288" behindDoc="0" locked="0" layoutInCell="1" allowOverlap="1" wp14:anchorId="2C7A62C4" wp14:editId="6E2BD2BD">
                <wp:simplePos x="0" y="0"/>
                <wp:positionH relativeFrom="column">
                  <wp:posOffset>-1135380</wp:posOffset>
                </wp:positionH>
                <wp:positionV relativeFrom="paragraph">
                  <wp:posOffset>2998829</wp:posOffset>
                </wp:positionV>
                <wp:extent cx="774954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9540" cy="1403985"/>
                        </a:xfrm>
                        <a:prstGeom prst="rect">
                          <a:avLst/>
                        </a:prstGeom>
                        <a:noFill/>
                        <a:ln w="9525">
                          <a:noFill/>
                          <a:miter lim="800000"/>
                          <a:headEnd/>
                          <a:tailEnd/>
                        </a:ln>
                      </wps:spPr>
                      <wps:txbx>
                        <w:txbxContent>
                          <w:p w14:paraId="1CF95F9B" w14:textId="77777777" w:rsidR="007F6C30" w:rsidRPr="00080C8F" w:rsidRDefault="00765C47" w:rsidP="00765C47">
                            <w:pPr>
                              <w:jc w:val="center"/>
                              <w:rPr>
                                <w:rFonts w:asciiTheme="minorHAnsi" w:hAnsiTheme="minorHAnsi"/>
                                <w:sz w:val="18"/>
                                <w:szCs w:val="18"/>
                              </w:rPr>
                            </w:pPr>
                            <w:r w:rsidRPr="00080C8F">
                              <w:rPr>
                                <w:rFonts w:asciiTheme="minorHAnsi" w:hAnsiTheme="minorHAnsi"/>
                                <w:sz w:val="18"/>
                                <w:szCs w:val="18"/>
                              </w:rPr>
                              <w:t xml:space="preserve">LMK Technologies, 1779 </w:t>
                            </w:r>
                            <w:proofErr w:type="spellStart"/>
                            <w:r w:rsidRPr="00080C8F">
                              <w:rPr>
                                <w:rFonts w:asciiTheme="minorHAnsi" w:hAnsiTheme="minorHAnsi"/>
                                <w:sz w:val="18"/>
                                <w:szCs w:val="18"/>
                              </w:rPr>
                              <w:t>Chessie</w:t>
                            </w:r>
                            <w:proofErr w:type="spellEnd"/>
                            <w:r w:rsidRPr="00080C8F">
                              <w:rPr>
                                <w:rFonts w:asciiTheme="minorHAnsi" w:hAnsiTheme="minorHAnsi"/>
                                <w:sz w:val="18"/>
                                <w:szCs w:val="18"/>
                              </w:rPr>
                              <w:t xml:space="preserve"> Ln., Ottawa, IL 61350. Phone: </w:t>
                            </w:r>
                            <w:proofErr w:type="gramStart"/>
                            <w:r w:rsidRPr="00080C8F">
                              <w:rPr>
                                <w:rFonts w:asciiTheme="minorHAnsi" w:hAnsiTheme="minorHAnsi"/>
                                <w:sz w:val="18"/>
                                <w:szCs w:val="18"/>
                              </w:rPr>
                              <w:t>815.433.1275  Fax</w:t>
                            </w:r>
                            <w:proofErr w:type="gramEnd"/>
                            <w:r w:rsidRPr="00080C8F">
                              <w:rPr>
                                <w:rFonts w:asciiTheme="minorHAnsi" w:hAnsiTheme="minorHAnsi"/>
                                <w:sz w:val="18"/>
                                <w:szCs w:val="18"/>
                              </w:rPr>
                              <w:t>: 815.433.0107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7A62C4" id="_x0000_s1030" type="#_x0000_t202" style="position:absolute;left:0;text-align:left;margin-left:-89.4pt;margin-top:236.15pt;width:610.2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" filled="f" stroked="f">
                <v:textbox style="mso-fit-shape-to-text:t">
                  <w:txbxContent>
                    <w:p w14:paraId="1CF95F9B" w14:textId="77777777" w:rsidR="007F6C30" w:rsidRPr="00080C8F" w:rsidRDefault="00765C47" w:rsidP="00765C47">
                      <w:pPr>
                        <w:jc w:val="center"/>
                        <w:rPr>
                          <w:rFonts w:asciiTheme="minorHAnsi" w:hAnsiTheme="minorHAnsi"/>
                          <w:sz w:val="18"/>
                          <w:szCs w:val="18"/>
                        </w:rPr>
                      </w:pPr>
                      <w:r w:rsidRPr="00080C8F">
                        <w:rPr>
                          <w:rFonts w:asciiTheme="minorHAnsi" w:hAnsiTheme="minorHAnsi"/>
                          <w:sz w:val="18"/>
                          <w:szCs w:val="18"/>
                        </w:rPr>
                        <w:t xml:space="preserve">LMK Technologies, 1779 </w:t>
                      </w:r>
                      <w:proofErr w:type="spellStart"/>
                      <w:r w:rsidRPr="00080C8F">
                        <w:rPr>
                          <w:rFonts w:asciiTheme="minorHAnsi" w:hAnsiTheme="minorHAnsi"/>
                          <w:sz w:val="18"/>
                          <w:szCs w:val="18"/>
                        </w:rPr>
                        <w:t>Chessie</w:t>
                      </w:r>
                      <w:proofErr w:type="spellEnd"/>
                      <w:r w:rsidRPr="00080C8F">
                        <w:rPr>
                          <w:rFonts w:asciiTheme="minorHAnsi" w:hAnsiTheme="minorHAnsi"/>
                          <w:sz w:val="18"/>
                          <w:szCs w:val="18"/>
                        </w:rPr>
                        <w:t xml:space="preserve"> Ln., Ottawa, IL 61350. Phone: </w:t>
                      </w:r>
                      <w:proofErr w:type="gramStart"/>
                      <w:r w:rsidRPr="00080C8F">
                        <w:rPr>
                          <w:rFonts w:asciiTheme="minorHAnsi" w:hAnsiTheme="minorHAnsi"/>
                          <w:sz w:val="18"/>
                          <w:szCs w:val="18"/>
                        </w:rPr>
                        <w:t>815.433.1275  Fax</w:t>
                      </w:r>
                      <w:proofErr w:type="gramEnd"/>
                      <w:r w:rsidRPr="00080C8F">
                        <w:rPr>
                          <w:rFonts w:asciiTheme="minorHAnsi" w:hAnsiTheme="minorHAnsi"/>
                          <w:sz w:val="18"/>
                          <w:szCs w:val="18"/>
                        </w:rPr>
                        <w:t>: 815.433.0107</w:t>
                      </w:r>
                    </w:p>
                  </w:txbxContent>
                </v:textbox>
              </v:shape>
            </w:pict>
          </mc:Fallback>
        </mc:AlternateContent>
      </w:r>
      <w:r w:rsidR="00207910" w:rsidRPr="00E438D8">
        <w:rPr>
          <w:sz w:val="22"/>
          <w:szCs w:val="22"/>
        </w:rPr>
        <w:t>Installation of a Rehabilitative Liner: After the Insignia™ End Seal product has been placed into the ends of the pipe, a rehabilitative liner product shall be installed into the pipe.  The Insignia™ End Seal product is intended for use in conjunction with most pipe rehabilitation systems, including but not limited to: cured-in-place pipe liners and fold-and-form pipe liners.  The Insignia™ End Seal kit may be used with many different pipe liner installation and curing methods including, inversion, pull-in-place, hot water curing, steam curing, ultra violet curing, and ambient curing.. Since the Insignia™ End Seal product has a uniform wall thickness and is held firmly within the pipe to be rehabilitated, a compression seal will be provided to a large area of the pipe end adjacent the manhole.  Since the Insignia™ End Seal product may be used with a variety of rehabilitative pipe liners, the standard installation practices of each individual pipe liner method should be closely followed.  Therefore, procedures should be used that meet applicable NASSCO, ASTM, NACE and SSPC standards and provide quality assurance controls that meet the manufacturer’s printed recommendations.</w:t>
      </w:r>
    </w:p>
    <w:sectPr w:rsidR="00835C5F" w:rsidRPr="00835C5F" w:rsidSect="00765C47">
      <w:footerReference w:type="first" r:id="rId10"/>
      <w:pgSz w:w="12240" w:h="15840"/>
      <w:pgMar w:top="1440" w:right="1800" w:bottom="1440" w:left="1800" w:header="720" w:footer="438" w:gutter="0"/>
      <w:pgBorders w:display="notFirstPage"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FEF8" w14:textId="77777777" w:rsidR="00E709DA" w:rsidRDefault="00E709DA" w:rsidP="00D941E5">
      <w:r>
        <w:separator/>
      </w:r>
    </w:p>
  </w:endnote>
  <w:endnote w:type="continuationSeparator" w:id="0">
    <w:p w14:paraId="16B6B46E" w14:textId="77777777" w:rsidR="00E709DA" w:rsidRDefault="00E709DA" w:rsidP="00D9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10FE" w14:textId="77777777" w:rsidR="00765C47" w:rsidRDefault="00765C47">
    <w:pPr>
      <w:pStyle w:val="Footer"/>
    </w:pPr>
  </w:p>
  <w:p w14:paraId="6564B2EB" w14:textId="77777777" w:rsidR="00765C47" w:rsidRDefault="00765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9F30" w14:textId="77777777" w:rsidR="00E709DA" w:rsidRDefault="00E709DA" w:rsidP="00D941E5">
      <w:r>
        <w:separator/>
      </w:r>
    </w:p>
  </w:footnote>
  <w:footnote w:type="continuationSeparator" w:id="0">
    <w:p w14:paraId="22CE71BF" w14:textId="77777777" w:rsidR="00E709DA" w:rsidRDefault="00E709DA" w:rsidP="00D94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701"/>
    <w:multiLevelType w:val="hybridMultilevel"/>
    <w:tmpl w:val="369EB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2158E"/>
    <w:multiLevelType w:val="multilevel"/>
    <w:tmpl w:val="EF567B9E"/>
    <w:lvl w:ilvl="0">
      <w:start w:val="7"/>
      <w:numFmt w:val="decimal"/>
      <w:lvlText w:val="%1"/>
      <w:lvlJc w:val="left"/>
      <w:pPr>
        <w:ind w:left="360" w:hanging="360"/>
      </w:pPr>
      <w:rPr>
        <w:rFonts w:hint="default"/>
        <w:b w:val="0"/>
      </w:rPr>
    </w:lvl>
    <w:lvl w:ilvl="1">
      <w:start w:val="1"/>
      <w:numFmt w:val="decimal"/>
      <w:lvlText w:val="%1.%2"/>
      <w:lvlJc w:val="left"/>
      <w:pPr>
        <w:ind w:left="90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99952AA"/>
    <w:multiLevelType w:val="multilevel"/>
    <w:tmpl w:val="FC8AE290"/>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C57EAE"/>
    <w:multiLevelType w:val="hybridMultilevel"/>
    <w:tmpl w:val="A836D416"/>
    <w:lvl w:ilvl="0" w:tplc="CA1895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41294C"/>
    <w:multiLevelType w:val="multilevel"/>
    <w:tmpl w:val="B96C1D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8753F6D"/>
    <w:multiLevelType w:val="hybridMultilevel"/>
    <w:tmpl w:val="E764A6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2007C1"/>
    <w:multiLevelType w:val="multilevel"/>
    <w:tmpl w:val="1946EBA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5497289"/>
    <w:multiLevelType w:val="multilevel"/>
    <w:tmpl w:val="A904995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0C1CE1"/>
    <w:multiLevelType w:val="multilevel"/>
    <w:tmpl w:val="492448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2314B3"/>
    <w:multiLevelType w:val="multilevel"/>
    <w:tmpl w:val="2870C0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64229A"/>
    <w:multiLevelType w:val="hybridMultilevel"/>
    <w:tmpl w:val="2FDC6AB0"/>
    <w:lvl w:ilvl="0" w:tplc="6628ABEC">
      <w:start w:val="1"/>
      <w:numFmt w:val="decimal"/>
      <w:lvlText w:val="%1."/>
      <w:lvlJc w:val="left"/>
      <w:pPr>
        <w:tabs>
          <w:tab w:val="num" w:pos="810"/>
        </w:tabs>
        <w:ind w:left="810" w:hanging="360"/>
      </w:pPr>
      <w:rPr>
        <w:rFonts w:hint="default"/>
        <w:b w:val="0"/>
      </w:rPr>
    </w:lvl>
    <w:lvl w:ilvl="1" w:tplc="AE8A857A">
      <w:numFmt w:val="none"/>
      <w:lvlText w:val=""/>
      <w:lvlJc w:val="left"/>
      <w:pPr>
        <w:tabs>
          <w:tab w:val="num" w:pos="360"/>
        </w:tabs>
      </w:pPr>
    </w:lvl>
    <w:lvl w:ilvl="2" w:tplc="0E2291AA">
      <w:numFmt w:val="none"/>
      <w:lvlText w:val=""/>
      <w:lvlJc w:val="left"/>
      <w:pPr>
        <w:tabs>
          <w:tab w:val="num" w:pos="360"/>
        </w:tabs>
      </w:pPr>
    </w:lvl>
    <w:lvl w:ilvl="3" w:tplc="BF28DFDE">
      <w:numFmt w:val="none"/>
      <w:lvlText w:val=""/>
      <w:lvlJc w:val="left"/>
      <w:pPr>
        <w:tabs>
          <w:tab w:val="num" w:pos="360"/>
        </w:tabs>
      </w:pPr>
    </w:lvl>
    <w:lvl w:ilvl="4" w:tplc="F1F4A5E8">
      <w:numFmt w:val="none"/>
      <w:lvlText w:val=""/>
      <w:lvlJc w:val="left"/>
      <w:pPr>
        <w:tabs>
          <w:tab w:val="num" w:pos="360"/>
        </w:tabs>
      </w:pPr>
    </w:lvl>
    <w:lvl w:ilvl="5" w:tplc="3CBC6730">
      <w:numFmt w:val="none"/>
      <w:lvlText w:val=""/>
      <w:lvlJc w:val="left"/>
      <w:pPr>
        <w:tabs>
          <w:tab w:val="num" w:pos="360"/>
        </w:tabs>
      </w:pPr>
    </w:lvl>
    <w:lvl w:ilvl="6" w:tplc="35F8C6DE">
      <w:numFmt w:val="none"/>
      <w:lvlText w:val=""/>
      <w:lvlJc w:val="left"/>
      <w:pPr>
        <w:tabs>
          <w:tab w:val="num" w:pos="360"/>
        </w:tabs>
      </w:pPr>
    </w:lvl>
    <w:lvl w:ilvl="7" w:tplc="DD941538">
      <w:numFmt w:val="none"/>
      <w:lvlText w:val=""/>
      <w:lvlJc w:val="left"/>
      <w:pPr>
        <w:tabs>
          <w:tab w:val="num" w:pos="360"/>
        </w:tabs>
      </w:pPr>
    </w:lvl>
    <w:lvl w:ilvl="8" w:tplc="86BC4428">
      <w:numFmt w:val="none"/>
      <w:lvlText w:val=""/>
      <w:lvlJc w:val="left"/>
      <w:pPr>
        <w:tabs>
          <w:tab w:val="num" w:pos="360"/>
        </w:tabs>
      </w:pPr>
    </w:lvl>
  </w:abstractNum>
  <w:abstractNum w:abstractNumId="11" w15:restartNumberingAfterBreak="0">
    <w:nsid w:val="4A0575A7"/>
    <w:multiLevelType w:val="hybridMultilevel"/>
    <w:tmpl w:val="1452FE84"/>
    <w:lvl w:ilvl="0" w:tplc="12FA4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57382"/>
    <w:multiLevelType w:val="hybridMultilevel"/>
    <w:tmpl w:val="2552FC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856447"/>
    <w:multiLevelType w:val="multilevel"/>
    <w:tmpl w:val="D0FA8C0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A9D749B"/>
    <w:multiLevelType w:val="multilevel"/>
    <w:tmpl w:val="C3680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294F66"/>
    <w:multiLevelType w:val="multilevel"/>
    <w:tmpl w:val="8D88316A"/>
    <w:lvl w:ilvl="0">
      <w:start w:val="2"/>
      <w:numFmt w:val="decimal"/>
      <w:lvlText w:val="%1."/>
      <w:lvlJc w:val="left"/>
      <w:pPr>
        <w:tabs>
          <w:tab w:val="num" w:pos="810"/>
        </w:tabs>
        <w:ind w:left="81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6" w15:restartNumberingAfterBreak="0">
    <w:nsid w:val="68A307BC"/>
    <w:multiLevelType w:val="multilevel"/>
    <w:tmpl w:val="F744AE8A"/>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201DAC"/>
    <w:multiLevelType w:val="multilevel"/>
    <w:tmpl w:val="6D003C2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ABA0C41"/>
    <w:multiLevelType w:val="multilevel"/>
    <w:tmpl w:val="A836D41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F651673"/>
    <w:multiLevelType w:val="multilevel"/>
    <w:tmpl w:val="D426349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18"/>
  </w:num>
  <w:num w:numId="3">
    <w:abstractNumId w:val="10"/>
  </w:num>
  <w:num w:numId="4">
    <w:abstractNumId w:val="6"/>
  </w:num>
  <w:num w:numId="5">
    <w:abstractNumId w:val="19"/>
  </w:num>
  <w:num w:numId="6">
    <w:abstractNumId w:val="7"/>
  </w:num>
  <w:num w:numId="7">
    <w:abstractNumId w:val="13"/>
  </w:num>
  <w:num w:numId="8">
    <w:abstractNumId w:val="2"/>
  </w:num>
  <w:num w:numId="9">
    <w:abstractNumId w:val="12"/>
  </w:num>
  <w:num w:numId="10">
    <w:abstractNumId w:val="0"/>
  </w:num>
  <w:num w:numId="11">
    <w:abstractNumId w:val="5"/>
  </w:num>
  <w:num w:numId="12">
    <w:abstractNumId w:val="1"/>
  </w:num>
  <w:num w:numId="13">
    <w:abstractNumId w:val="4"/>
  </w:num>
  <w:num w:numId="14">
    <w:abstractNumId w:val="15"/>
  </w:num>
  <w:num w:numId="15">
    <w:abstractNumId w:val="9"/>
  </w:num>
  <w:num w:numId="16">
    <w:abstractNumId w:val="14"/>
  </w:num>
  <w:num w:numId="17">
    <w:abstractNumId w:val="8"/>
  </w:num>
  <w:num w:numId="18">
    <w:abstractNumId w:val="16"/>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82"/>
    <w:rsid w:val="00014975"/>
    <w:rsid w:val="00024CA9"/>
    <w:rsid w:val="00080C8F"/>
    <w:rsid w:val="000E7EB5"/>
    <w:rsid w:val="00136BDA"/>
    <w:rsid w:val="0016367F"/>
    <w:rsid w:val="001663EF"/>
    <w:rsid w:val="00177220"/>
    <w:rsid w:val="001A371A"/>
    <w:rsid w:val="001A502C"/>
    <w:rsid w:val="001B1E71"/>
    <w:rsid w:val="001B34F0"/>
    <w:rsid w:val="001C3F14"/>
    <w:rsid w:val="001C420C"/>
    <w:rsid w:val="001E10B7"/>
    <w:rsid w:val="00207910"/>
    <w:rsid w:val="002624EB"/>
    <w:rsid w:val="0027147A"/>
    <w:rsid w:val="002A22C6"/>
    <w:rsid w:val="002A5815"/>
    <w:rsid w:val="002B1955"/>
    <w:rsid w:val="002B280B"/>
    <w:rsid w:val="002C68A7"/>
    <w:rsid w:val="002D525F"/>
    <w:rsid w:val="002E0985"/>
    <w:rsid w:val="002E5746"/>
    <w:rsid w:val="00315389"/>
    <w:rsid w:val="003461D0"/>
    <w:rsid w:val="003F2AC1"/>
    <w:rsid w:val="003F687F"/>
    <w:rsid w:val="004034B9"/>
    <w:rsid w:val="00426078"/>
    <w:rsid w:val="00431BED"/>
    <w:rsid w:val="00450D03"/>
    <w:rsid w:val="0045303C"/>
    <w:rsid w:val="00453CA4"/>
    <w:rsid w:val="00461B3C"/>
    <w:rsid w:val="00470451"/>
    <w:rsid w:val="00472816"/>
    <w:rsid w:val="00495B5F"/>
    <w:rsid w:val="004A2AC8"/>
    <w:rsid w:val="004B2F79"/>
    <w:rsid w:val="004B75C9"/>
    <w:rsid w:val="004D3D66"/>
    <w:rsid w:val="00523187"/>
    <w:rsid w:val="00523979"/>
    <w:rsid w:val="005510E7"/>
    <w:rsid w:val="006057AF"/>
    <w:rsid w:val="00605D62"/>
    <w:rsid w:val="006069A6"/>
    <w:rsid w:val="00630CF3"/>
    <w:rsid w:val="00634A04"/>
    <w:rsid w:val="0068680A"/>
    <w:rsid w:val="00691144"/>
    <w:rsid w:val="006D451D"/>
    <w:rsid w:val="006D60F1"/>
    <w:rsid w:val="00700693"/>
    <w:rsid w:val="00754DA8"/>
    <w:rsid w:val="00765C47"/>
    <w:rsid w:val="007B2992"/>
    <w:rsid w:val="007F341F"/>
    <w:rsid w:val="007F6012"/>
    <w:rsid w:val="007F6C30"/>
    <w:rsid w:val="0081137D"/>
    <w:rsid w:val="00813EB3"/>
    <w:rsid w:val="00820BA5"/>
    <w:rsid w:val="00835C5F"/>
    <w:rsid w:val="00874273"/>
    <w:rsid w:val="00892085"/>
    <w:rsid w:val="00896136"/>
    <w:rsid w:val="00904FA5"/>
    <w:rsid w:val="00930974"/>
    <w:rsid w:val="00974416"/>
    <w:rsid w:val="00992CD0"/>
    <w:rsid w:val="009A4703"/>
    <w:rsid w:val="009C2D06"/>
    <w:rsid w:val="009D3C82"/>
    <w:rsid w:val="009F1585"/>
    <w:rsid w:val="00A1118C"/>
    <w:rsid w:val="00A46FB0"/>
    <w:rsid w:val="00A674A6"/>
    <w:rsid w:val="00AA61D3"/>
    <w:rsid w:val="00AE42E3"/>
    <w:rsid w:val="00B04169"/>
    <w:rsid w:val="00B06B12"/>
    <w:rsid w:val="00B42E52"/>
    <w:rsid w:val="00B60370"/>
    <w:rsid w:val="00B6092B"/>
    <w:rsid w:val="00B675A1"/>
    <w:rsid w:val="00B8555E"/>
    <w:rsid w:val="00B9690D"/>
    <w:rsid w:val="00BB79C4"/>
    <w:rsid w:val="00BE3A61"/>
    <w:rsid w:val="00C571D9"/>
    <w:rsid w:val="00C92910"/>
    <w:rsid w:val="00CA10DD"/>
    <w:rsid w:val="00CA3336"/>
    <w:rsid w:val="00CB1448"/>
    <w:rsid w:val="00CB1DF5"/>
    <w:rsid w:val="00CC29AD"/>
    <w:rsid w:val="00CD772F"/>
    <w:rsid w:val="00D04DCE"/>
    <w:rsid w:val="00D11B4D"/>
    <w:rsid w:val="00D268E7"/>
    <w:rsid w:val="00D55862"/>
    <w:rsid w:val="00D60F97"/>
    <w:rsid w:val="00D75249"/>
    <w:rsid w:val="00D941E5"/>
    <w:rsid w:val="00DC4B49"/>
    <w:rsid w:val="00E30AD8"/>
    <w:rsid w:val="00E438D8"/>
    <w:rsid w:val="00E709DA"/>
    <w:rsid w:val="00E84329"/>
    <w:rsid w:val="00E90149"/>
    <w:rsid w:val="00EA0407"/>
    <w:rsid w:val="00EB134F"/>
    <w:rsid w:val="00EB59F4"/>
    <w:rsid w:val="00EC15EF"/>
    <w:rsid w:val="00EE29DA"/>
    <w:rsid w:val="00F0230E"/>
    <w:rsid w:val="00F044ED"/>
    <w:rsid w:val="00F20A0C"/>
    <w:rsid w:val="00F60FFD"/>
    <w:rsid w:val="00F84A8C"/>
    <w:rsid w:val="00FD65B3"/>
    <w:rsid w:val="00FE3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565C551"/>
  <w15:docId w15:val="{CC6E291D-B342-4179-900A-057DAB92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7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74416"/>
    <w:pPr>
      <w:shd w:val="clear" w:color="auto" w:fill="000080"/>
    </w:pPr>
    <w:rPr>
      <w:rFonts w:ascii="Tahoma" w:hAnsi="Tahoma" w:cs="Tahoma"/>
      <w:sz w:val="20"/>
      <w:szCs w:val="20"/>
    </w:rPr>
  </w:style>
  <w:style w:type="paragraph" w:styleId="BalloonText">
    <w:name w:val="Balloon Text"/>
    <w:basedOn w:val="Normal"/>
    <w:semiHidden/>
    <w:rsid w:val="00E84329"/>
    <w:rPr>
      <w:rFonts w:ascii="Tahoma" w:hAnsi="Tahoma" w:cs="Tahoma"/>
      <w:sz w:val="16"/>
      <w:szCs w:val="16"/>
    </w:rPr>
  </w:style>
  <w:style w:type="character" w:styleId="CommentReference">
    <w:name w:val="annotation reference"/>
    <w:semiHidden/>
    <w:rsid w:val="00605D62"/>
    <w:rPr>
      <w:sz w:val="16"/>
      <w:szCs w:val="16"/>
    </w:rPr>
  </w:style>
  <w:style w:type="paragraph" w:styleId="CommentText">
    <w:name w:val="annotation text"/>
    <w:basedOn w:val="Normal"/>
    <w:semiHidden/>
    <w:rsid w:val="00605D62"/>
    <w:rPr>
      <w:sz w:val="20"/>
      <w:szCs w:val="20"/>
    </w:rPr>
  </w:style>
  <w:style w:type="paragraph" w:styleId="CommentSubject">
    <w:name w:val="annotation subject"/>
    <w:basedOn w:val="CommentText"/>
    <w:next w:val="CommentText"/>
    <w:semiHidden/>
    <w:rsid w:val="00605D62"/>
    <w:rPr>
      <w:b/>
      <w:bCs/>
    </w:rPr>
  </w:style>
  <w:style w:type="paragraph" w:styleId="Header">
    <w:name w:val="header"/>
    <w:basedOn w:val="Normal"/>
    <w:link w:val="HeaderChar"/>
    <w:rsid w:val="00D941E5"/>
    <w:pPr>
      <w:tabs>
        <w:tab w:val="center" w:pos="4680"/>
        <w:tab w:val="right" w:pos="9360"/>
      </w:tabs>
    </w:pPr>
  </w:style>
  <w:style w:type="character" w:customStyle="1" w:styleId="HeaderChar">
    <w:name w:val="Header Char"/>
    <w:link w:val="Header"/>
    <w:rsid w:val="00D941E5"/>
    <w:rPr>
      <w:sz w:val="24"/>
      <w:szCs w:val="24"/>
    </w:rPr>
  </w:style>
  <w:style w:type="paragraph" w:styleId="Footer">
    <w:name w:val="footer"/>
    <w:basedOn w:val="Normal"/>
    <w:link w:val="FooterChar"/>
    <w:uiPriority w:val="99"/>
    <w:rsid w:val="00D941E5"/>
    <w:pPr>
      <w:tabs>
        <w:tab w:val="center" w:pos="4680"/>
        <w:tab w:val="right" w:pos="9360"/>
      </w:tabs>
    </w:pPr>
  </w:style>
  <w:style w:type="character" w:customStyle="1" w:styleId="FooterChar">
    <w:name w:val="Footer Char"/>
    <w:link w:val="Footer"/>
    <w:uiPriority w:val="99"/>
    <w:rsid w:val="00D941E5"/>
    <w:rPr>
      <w:sz w:val="24"/>
      <w:szCs w:val="24"/>
    </w:rPr>
  </w:style>
  <w:style w:type="paragraph" w:styleId="ListParagraph">
    <w:name w:val="List Paragraph"/>
    <w:basedOn w:val="Normal"/>
    <w:uiPriority w:val="34"/>
    <w:qFormat/>
    <w:rsid w:val="00CA10DD"/>
    <w:pPr>
      <w:ind w:left="720"/>
      <w:contextualSpacing/>
    </w:pPr>
  </w:style>
  <w:style w:type="paragraph" w:styleId="Caption">
    <w:name w:val="caption"/>
    <w:basedOn w:val="Normal"/>
    <w:next w:val="Normal"/>
    <w:unhideWhenUsed/>
    <w:qFormat/>
    <w:rsid w:val="00700693"/>
    <w:pPr>
      <w:spacing w:after="200"/>
    </w:pPr>
    <w:rPr>
      <w:b/>
      <w:bCs/>
      <w:color w:val="4F81BD" w:themeColor="accent1"/>
      <w:sz w:val="18"/>
      <w:szCs w:val="18"/>
    </w:rPr>
  </w:style>
  <w:style w:type="paragraph" w:styleId="NoSpacing">
    <w:name w:val="No Spacing"/>
    <w:link w:val="NoSpacingChar"/>
    <w:uiPriority w:val="1"/>
    <w:qFormat/>
    <w:rsid w:val="00D268E7"/>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268E7"/>
    <w:rPr>
      <w:rFonts w:asciiTheme="minorHAnsi" w:eastAsiaTheme="minorEastAsia" w:hAnsiTheme="minorHAnsi" w:cstheme="minorBidi"/>
      <w:sz w:val="22"/>
      <w:szCs w:val="22"/>
      <w:lang w:eastAsia="ja-JP"/>
    </w:rPr>
  </w:style>
  <w:style w:type="character" w:styleId="Hyperlink">
    <w:name w:val="Hyperlink"/>
    <w:basedOn w:val="DefaultParagraphFont"/>
    <w:rsid w:val="00835C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 Technologies 1779 Chessie Ln Ottawa IL 61350. Phone: 815.433.1275. Fax: 815.433.0107.</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BBF5C4-DDEC-4CB4-9890-3C6816B1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Installation Specification</vt:lpstr>
    </vt:vector>
  </TitlesOfParts>
  <Company>otis</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Specification</dc:title>
  <dc:creator>Sahar Hasan</dc:creator>
  <cp:lastModifiedBy>Morgan Dietsch</cp:lastModifiedBy>
  <cp:revision>2</cp:revision>
  <cp:lastPrinted>2018-05-23T21:14:00Z</cp:lastPrinted>
  <dcterms:created xsi:type="dcterms:W3CDTF">2021-10-05T02:30:00Z</dcterms:created>
  <dcterms:modified xsi:type="dcterms:W3CDTF">2021-10-05T02:30:00Z</dcterms:modified>
</cp:coreProperties>
</file>